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024E39B9" w:rsidR="00D63E78" w:rsidRPr="0083621F" w:rsidRDefault="00845178" w:rsidP="008362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 w:rsidRPr="0083621F">
        <w:rPr>
          <w:rStyle w:val="a4"/>
          <w:color w:val="000000"/>
          <w:sz w:val="28"/>
          <w:szCs w:val="28"/>
          <w:lang w:val="uk-UA"/>
        </w:rPr>
        <w:t>2</w:t>
      </w:r>
      <w:r w:rsidR="004A5698" w:rsidRPr="0083621F">
        <w:rPr>
          <w:rStyle w:val="a4"/>
          <w:color w:val="000000"/>
          <w:sz w:val="28"/>
          <w:szCs w:val="28"/>
          <w:lang w:val="uk-UA"/>
        </w:rPr>
        <w:t>7</w:t>
      </w:r>
      <w:r w:rsidR="00D63E78" w:rsidRPr="0083621F">
        <w:rPr>
          <w:rStyle w:val="a4"/>
          <w:color w:val="000000"/>
          <w:sz w:val="28"/>
          <w:szCs w:val="28"/>
          <w:lang w:val="uk-UA"/>
        </w:rPr>
        <w:t xml:space="preserve"> </w:t>
      </w:r>
      <w:r w:rsidR="00C45AC2" w:rsidRPr="0083621F">
        <w:rPr>
          <w:rStyle w:val="a4"/>
          <w:color w:val="000000"/>
          <w:sz w:val="28"/>
          <w:szCs w:val="28"/>
          <w:lang w:val="uk-UA"/>
        </w:rPr>
        <w:t>серпня</w:t>
      </w:r>
      <w:r w:rsidR="00D63E78" w:rsidRPr="0083621F">
        <w:rPr>
          <w:rStyle w:val="a4"/>
          <w:color w:val="000000"/>
          <w:sz w:val="28"/>
          <w:szCs w:val="28"/>
          <w:lang w:val="uk-UA"/>
        </w:rPr>
        <w:t xml:space="preserve"> 202</w:t>
      </w:r>
      <w:r w:rsidR="002A00A0" w:rsidRPr="0083621F">
        <w:rPr>
          <w:rStyle w:val="a4"/>
          <w:color w:val="000000"/>
          <w:sz w:val="28"/>
          <w:szCs w:val="28"/>
          <w:lang w:val="uk-UA"/>
        </w:rPr>
        <w:t>5</w:t>
      </w:r>
      <w:r w:rsidR="00D63E78" w:rsidRPr="0083621F">
        <w:rPr>
          <w:rStyle w:val="a4"/>
          <w:color w:val="000000"/>
          <w:sz w:val="28"/>
          <w:szCs w:val="28"/>
          <w:lang w:val="uk-UA"/>
        </w:rPr>
        <w:t xml:space="preserve"> року</w:t>
      </w:r>
      <w:r w:rsidR="00D63E78" w:rsidRPr="0083621F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D63E78" w:rsidRPr="0083621F">
        <w:rPr>
          <w:rStyle w:val="a4"/>
          <w:color w:val="000000"/>
          <w:sz w:val="28"/>
          <w:szCs w:val="28"/>
          <w:lang w:val="uk-UA"/>
        </w:rPr>
        <w:t xml:space="preserve">відбулося чергове засідання Вченої ради Донецького державного університету внутрішніх справ </w:t>
      </w:r>
      <w:r w:rsidR="009A1B3C" w:rsidRPr="0083621F">
        <w:rPr>
          <w:rStyle w:val="a4"/>
          <w:color w:val="000000"/>
          <w:sz w:val="28"/>
          <w:szCs w:val="28"/>
          <w:lang w:val="uk-UA"/>
        </w:rPr>
        <w:t>(Протокол №</w:t>
      </w:r>
      <w:r w:rsidR="004A5698" w:rsidRPr="0083621F">
        <w:rPr>
          <w:rStyle w:val="a4"/>
          <w:color w:val="000000"/>
          <w:sz w:val="28"/>
          <w:szCs w:val="28"/>
          <w:lang w:val="uk-UA"/>
        </w:rPr>
        <w:t>20</w:t>
      </w:r>
      <w:r w:rsidR="00D63E78" w:rsidRPr="0083621F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83621F" w:rsidRDefault="00D63E78" w:rsidP="008362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692B0153" w14:textId="2979E4D2" w:rsidR="004A5698" w:rsidRDefault="00D63E78" w:rsidP="000E60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bookmarkStart w:id="0" w:name="_Hlk196487674"/>
      <w:r w:rsidRPr="0083621F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було </w:t>
      </w:r>
      <w:r w:rsidR="00C45AC2" w:rsidRPr="0083621F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заслухано </w:t>
      </w:r>
      <w:r w:rsidR="00C45AC2" w:rsidRPr="0083621F">
        <w:rPr>
          <w:bCs/>
          <w:sz w:val="28"/>
          <w:szCs w:val="28"/>
          <w:lang w:val="uk-UA"/>
        </w:rPr>
        <w:t>доповідь ученого секретаря секретаріату</w:t>
      </w:r>
      <w:r w:rsidR="00C45AC2" w:rsidRPr="0083621F">
        <w:rPr>
          <w:bCs/>
          <w:i/>
          <w:sz w:val="28"/>
          <w:szCs w:val="28"/>
          <w:lang w:val="uk-UA"/>
        </w:rPr>
        <w:t xml:space="preserve"> </w:t>
      </w:r>
      <w:r w:rsidR="00C45AC2" w:rsidRPr="0083621F">
        <w:rPr>
          <w:bCs/>
          <w:sz w:val="28"/>
          <w:szCs w:val="28"/>
          <w:lang w:val="uk-UA"/>
        </w:rPr>
        <w:t xml:space="preserve">Вченої ради </w:t>
      </w:r>
      <w:proofErr w:type="spellStart"/>
      <w:r w:rsidR="00C45AC2" w:rsidRPr="0083621F">
        <w:rPr>
          <w:bCs/>
          <w:sz w:val="28"/>
          <w:szCs w:val="28"/>
          <w:lang w:val="uk-UA"/>
        </w:rPr>
        <w:t>ДонДУВС</w:t>
      </w:r>
      <w:proofErr w:type="spellEnd"/>
      <w:r w:rsidR="00C45AC2" w:rsidRPr="0083621F">
        <w:rPr>
          <w:bCs/>
          <w:sz w:val="28"/>
          <w:szCs w:val="28"/>
          <w:lang w:val="uk-UA"/>
        </w:rPr>
        <w:t xml:space="preserve">, </w:t>
      </w:r>
      <w:proofErr w:type="spellStart"/>
      <w:r w:rsidR="00C45AC2" w:rsidRPr="0083621F">
        <w:rPr>
          <w:bCs/>
          <w:sz w:val="28"/>
          <w:szCs w:val="28"/>
          <w:lang w:val="uk-UA"/>
        </w:rPr>
        <w:t>д.пед.н</w:t>
      </w:r>
      <w:proofErr w:type="spellEnd"/>
      <w:r w:rsidR="00C45AC2" w:rsidRPr="0083621F">
        <w:rPr>
          <w:bCs/>
          <w:sz w:val="28"/>
          <w:szCs w:val="28"/>
          <w:lang w:val="uk-UA"/>
        </w:rPr>
        <w:t>., професора Ольги КУЗЬМЕНКО</w:t>
      </w:r>
      <w:r w:rsidR="00C45AC2" w:rsidRPr="0083621F">
        <w:rPr>
          <w:b/>
          <w:sz w:val="28"/>
          <w:szCs w:val="28"/>
          <w:lang w:val="uk-UA"/>
        </w:rPr>
        <w:t xml:space="preserve"> </w:t>
      </w:r>
      <w:r w:rsidR="004A5698" w:rsidRPr="0083621F">
        <w:rPr>
          <w:b/>
          <w:sz w:val="28"/>
          <w:szCs w:val="28"/>
          <w:lang w:val="uk-UA"/>
        </w:rPr>
        <w:t xml:space="preserve">«Про стан виконання рішень Вченої ради університету в другому семестрі 2024/2025 навчального року та схвалення Плану роботи Вченої ради </w:t>
      </w:r>
      <w:proofErr w:type="spellStart"/>
      <w:r w:rsidR="004A5698" w:rsidRPr="0083621F">
        <w:rPr>
          <w:b/>
          <w:sz w:val="28"/>
          <w:szCs w:val="28"/>
          <w:lang w:val="uk-UA"/>
        </w:rPr>
        <w:t>ДонДУВС</w:t>
      </w:r>
      <w:proofErr w:type="spellEnd"/>
      <w:r w:rsidR="004A5698" w:rsidRPr="0083621F">
        <w:rPr>
          <w:b/>
          <w:sz w:val="28"/>
          <w:szCs w:val="28"/>
          <w:lang w:val="uk-UA"/>
        </w:rPr>
        <w:t xml:space="preserve"> на 2025/2026 навчальний рік»</w:t>
      </w:r>
      <w:r w:rsidR="00C45AC2" w:rsidRPr="0083621F">
        <w:rPr>
          <w:b/>
          <w:sz w:val="28"/>
          <w:szCs w:val="28"/>
          <w:lang w:val="uk-UA"/>
        </w:rPr>
        <w:t>.</w:t>
      </w:r>
      <w:r w:rsidR="004A5698" w:rsidRPr="0083621F">
        <w:rPr>
          <w:b/>
          <w:sz w:val="28"/>
          <w:szCs w:val="28"/>
          <w:lang w:val="uk-UA"/>
        </w:rPr>
        <w:t xml:space="preserve"> </w:t>
      </w:r>
      <w:bookmarkEnd w:id="0"/>
      <w:r w:rsidR="00C45AC2" w:rsidRPr="0083621F"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  <w:t>Вчено</w:t>
      </w:r>
      <w:r w:rsidR="004A5698" w:rsidRPr="0083621F"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  <w:t>ю</w:t>
      </w:r>
      <w:r w:rsidR="00C45AC2" w:rsidRPr="0083621F"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 рад</w:t>
      </w:r>
      <w:r w:rsidR="004A5698" w:rsidRPr="0083621F"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  <w:t>ою</w:t>
      </w:r>
      <w:r w:rsidR="00851861"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 було схвалено рішення:</w:t>
      </w:r>
    </w:p>
    <w:p w14:paraId="23C65C1B" w14:textId="77777777" w:rsidR="00851861" w:rsidRPr="00851861" w:rsidRDefault="00851861" w:rsidP="000E60D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861">
        <w:rPr>
          <w:rFonts w:ascii="Times New Roman" w:hAnsi="Times New Roman" w:cs="Times New Roman"/>
          <w:sz w:val="28"/>
          <w:szCs w:val="28"/>
          <w:lang w:val="uk-UA"/>
        </w:rPr>
        <w:t xml:space="preserve">Роботу Вченої ради Донецького державного університету внутрішніх справ у другому семестрі 2024/2025 навчального року визнати такою, що відповідає вимогам Міністерства освіти і науки України, Міністерства внутрішніх справ України, Статуту </w:t>
      </w:r>
      <w:proofErr w:type="spellStart"/>
      <w:r w:rsidRPr="00851861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851861">
        <w:rPr>
          <w:rFonts w:ascii="Times New Roman" w:hAnsi="Times New Roman" w:cs="Times New Roman"/>
          <w:sz w:val="28"/>
          <w:szCs w:val="28"/>
          <w:lang w:val="uk-UA"/>
        </w:rPr>
        <w:t xml:space="preserve">, Положенню про Вчену раду </w:t>
      </w:r>
      <w:proofErr w:type="spellStart"/>
      <w:r w:rsidRPr="00851861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851861">
        <w:rPr>
          <w:rFonts w:ascii="Times New Roman" w:hAnsi="Times New Roman" w:cs="Times New Roman"/>
          <w:sz w:val="28"/>
          <w:szCs w:val="28"/>
          <w:lang w:val="uk-UA"/>
        </w:rPr>
        <w:t xml:space="preserve"> та спрямована на впровадження в організаційно-управлінську, освітню та наукову діяльність Законів України «Про вищу освіту» та Закону України «Про Національну поліцію».</w:t>
      </w:r>
    </w:p>
    <w:p w14:paraId="0BC84EF4" w14:textId="77777777" w:rsidR="00851861" w:rsidRPr="00851861" w:rsidRDefault="00851861" w:rsidP="000E60D1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51861">
        <w:rPr>
          <w:sz w:val="28"/>
          <w:szCs w:val="28"/>
        </w:rPr>
        <w:t>Вважати, що прийняті в другому семестрі 2024/2025 навчального року Вченою радою університету рішення загалом виконані, а заходи довготривалого та постійного виконання – залишаються на контролі.</w:t>
      </w:r>
    </w:p>
    <w:p w14:paraId="1E89A3A2" w14:textId="77777777" w:rsidR="00851861" w:rsidRPr="00851861" w:rsidRDefault="00851861" w:rsidP="000E60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51861">
        <w:rPr>
          <w:sz w:val="28"/>
          <w:szCs w:val="28"/>
        </w:rPr>
        <w:t>Звернути увагу керівників підрозділів на необхідність суворого дотримання термінів виконання та своєчасного надання голові Вченої ради інформації щодо ухвалених Вченою радою рішень стосовно їх напрямів діяльності, а також результативності проведених заходів та вдосконалення роботи за відповідними напрямами роботи структурних підрозділів.</w:t>
      </w:r>
    </w:p>
    <w:p w14:paraId="21575226" w14:textId="77777777" w:rsidR="00851861" w:rsidRPr="00851861" w:rsidRDefault="00851861" w:rsidP="000E60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8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підготовку питань до розгляду на засіданнях Вченої ради матеріали та узгоджені </w:t>
      </w:r>
      <w:proofErr w:type="spellStart"/>
      <w:r w:rsidRPr="00851861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851861">
        <w:rPr>
          <w:rFonts w:ascii="Times New Roman" w:hAnsi="Times New Roman" w:cs="Times New Roman"/>
          <w:sz w:val="28"/>
          <w:szCs w:val="28"/>
          <w:lang w:val="uk-UA"/>
        </w:rPr>
        <w:t xml:space="preserve"> рішень із зазначенням конкретних заходів, термінів їх виконання та відповідальних осіб надавати до секретаріату Вченої ради за тиждень до її засідання.</w:t>
      </w:r>
    </w:p>
    <w:p w14:paraId="2DF73C8B" w14:textId="77777777" w:rsidR="00851861" w:rsidRPr="00851861" w:rsidRDefault="00851861" w:rsidP="000E6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проректору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ДонДУВС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(</w:t>
      </w:r>
      <w:r w:rsidRPr="00851861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Волобуєвій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>)</w:t>
      </w:r>
      <w:r w:rsidRPr="00851861">
        <w:rPr>
          <w:rFonts w:ascii="Times New Roman" w:hAnsi="Times New Roman" w:cs="Times New Roman"/>
          <w:sz w:val="28"/>
          <w:szCs w:val="28"/>
        </w:rPr>
        <w:t xml:space="preserve">, проректорам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ДонДУВС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(</w:t>
      </w:r>
      <w:r w:rsidRPr="00851861">
        <w:rPr>
          <w:rFonts w:ascii="Times New Roman" w:hAnsi="Times New Roman" w:cs="Times New Roman"/>
          <w:b/>
          <w:sz w:val="28"/>
          <w:szCs w:val="28"/>
        </w:rPr>
        <w:t>Р. 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Врадію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>, С. Германову</w:t>
      </w:r>
      <w:r w:rsidRPr="00851861">
        <w:rPr>
          <w:rFonts w:ascii="Times New Roman" w:hAnsi="Times New Roman" w:cs="Times New Roman"/>
          <w:sz w:val="28"/>
          <w:szCs w:val="28"/>
        </w:rPr>
        <w:t xml:space="preserve">), директорам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навчально-наукових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r w:rsidRPr="00851861">
        <w:rPr>
          <w:rFonts w:ascii="Times New Roman" w:hAnsi="Times New Roman" w:cs="Times New Roman"/>
          <w:b/>
          <w:sz w:val="28"/>
          <w:szCs w:val="28"/>
        </w:rPr>
        <w:t>(М. 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Тишлеку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>, Т. 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Колєснік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 xml:space="preserve">), деканам 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факультетів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ДонДУВС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 xml:space="preserve"> (В. 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Коссе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>, Л. 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Суюсанову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5186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завідувачам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загальноуніверситетських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кафедр (</w:t>
      </w:r>
      <w:r w:rsidRPr="00851861">
        <w:rPr>
          <w:rFonts w:ascii="Times New Roman" w:hAnsi="Times New Roman" w:cs="Times New Roman"/>
          <w:b/>
          <w:sz w:val="28"/>
          <w:szCs w:val="28"/>
        </w:rPr>
        <w:t>А. 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Гельбак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>, О. Бондаренко, Я. </w:t>
      </w:r>
      <w:proofErr w:type="spellStart"/>
      <w:r w:rsidRPr="00851861">
        <w:rPr>
          <w:rFonts w:ascii="Times New Roman" w:hAnsi="Times New Roman" w:cs="Times New Roman"/>
          <w:b/>
          <w:sz w:val="28"/>
          <w:szCs w:val="28"/>
        </w:rPr>
        <w:t>Черньонкову</w:t>
      </w:r>
      <w:proofErr w:type="spellEnd"/>
      <w:r w:rsidRPr="00851861">
        <w:rPr>
          <w:rFonts w:ascii="Times New Roman" w:hAnsi="Times New Roman" w:cs="Times New Roman"/>
          <w:b/>
          <w:sz w:val="28"/>
          <w:szCs w:val="28"/>
        </w:rPr>
        <w:t>, І. Шостаку</w:t>
      </w:r>
      <w:r w:rsidRPr="008518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.</w:t>
      </w:r>
    </w:p>
    <w:p w14:paraId="00DA77F1" w14:textId="77777777" w:rsidR="00851861" w:rsidRPr="00851861" w:rsidRDefault="00851861" w:rsidP="000E60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861">
        <w:rPr>
          <w:rFonts w:ascii="Times New Roman" w:hAnsi="Times New Roman" w:cs="Times New Roman"/>
          <w:sz w:val="28"/>
          <w:szCs w:val="28"/>
        </w:rPr>
        <w:t xml:space="preserve">Ученому секретарю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секретаріату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ради (</w:t>
      </w:r>
      <w:r w:rsidRPr="00851861">
        <w:rPr>
          <w:rFonts w:ascii="Times New Roman" w:hAnsi="Times New Roman" w:cs="Times New Roman"/>
          <w:b/>
          <w:sz w:val="28"/>
          <w:szCs w:val="28"/>
        </w:rPr>
        <w:t>О. Кузьменко):</w:t>
      </w:r>
    </w:p>
    <w:p w14:paraId="58380B0D" w14:textId="191F1B83" w:rsidR="00851861" w:rsidRPr="00851861" w:rsidRDefault="00851861" w:rsidP="000E60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постійний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своєчасністю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засідань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Вченої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відповідальними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особами.</w:t>
      </w:r>
    </w:p>
    <w:p w14:paraId="790CDBE5" w14:textId="5FF10C41" w:rsidR="00851861" w:rsidRPr="00851861" w:rsidRDefault="00851861" w:rsidP="000E60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засідань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Вченої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заслуховувати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відповідальних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виконали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color w:val="000000"/>
          <w:sz w:val="28"/>
          <w:szCs w:val="28"/>
        </w:rPr>
        <w:t>Вченої</w:t>
      </w:r>
      <w:proofErr w:type="spellEnd"/>
      <w:r w:rsidRPr="00851861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14:paraId="7D5CD440" w14:textId="7A2659B6" w:rsidR="00851861" w:rsidRPr="00851861" w:rsidRDefault="00851861" w:rsidP="000E60D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Схвалити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Вченої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Донецького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 xml:space="preserve"> державного </w:t>
      </w: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внутрішніх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 xml:space="preserve"> справ на 2025/2026 </w:t>
      </w: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8518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B8133A" w14:textId="49C0EA71" w:rsidR="00851861" w:rsidRPr="0083621F" w:rsidRDefault="00851861" w:rsidP="000E60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</w:p>
    <w:p w14:paraId="66182D9E" w14:textId="4AAB4CDB" w:rsidR="0083621F" w:rsidRPr="0083621F" w:rsidRDefault="00801C8A" w:rsidP="000E60D1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  <w:r w:rsidRPr="0083621F">
        <w:rPr>
          <w:rFonts w:ascii="Times New Roman" w:hAnsi="Times New Roman" w:cs="Times New Roman"/>
          <w:sz w:val="28"/>
          <w:szCs w:val="28"/>
          <w:lang w:val="uk-UA"/>
        </w:rPr>
        <w:t xml:space="preserve">З другого питання </w:t>
      </w:r>
      <w:r w:rsidR="0083621F" w:rsidRPr="00836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стан виконання структурними підрозділами університету Плану основних заходів Донецького державного університету внутрішніх справ на 2024/2025 навчальний рік та схвалення Плану </w:t>
      </w:r>
      <w:r w:rsidR="0083621F" w:rsidRPr="008362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основних заходів на 2025/2026 навчальний рік» було </w:t>
      </w:r>
      <w:r w:rsidR="000650D9" w:rsidRPr="0083621F">
        <w:rPr>
          <w:rFonts w:ascii="Times New Roman" w:hAnsi="Times New Roman" w:cs="Times New Roman"/>
          <w:bCs/>
          <w:sz w:val="28"/>
          <w:szCs w:val="28"/>
          <w:lang w:val="uk-UA"/>
        </w:rPr>
        <w:t>заслух</w:t>
      </w:r>
      <w:r w:rsidR="0083621F" w:rsidRPr="0083621F">
        <w:rPr>
          <w:rFonts w:ascii="Times New Roman" w:hAnsi="Times New Roman" w:cs="Times New Roman"/>
          <w:bCs/>
          <w:sz w:val="28"/>
          <w:szCs w:val="28"/>
          <w:lang w:val="uk-UA"/>
        </w:rPr>
        <w:t>ано</w:t>
      </w:r>
      <w:r w:rsidR="000650D9" w:rsidRPr="008362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й обговор</w:t>
      </w:r>
      <w:r w:rsidR="0083621F" w:rsidRPr="0083621F">
        <w:rPr>
          <w:rFonts w:ascii="Times New Roman" w:hAnsi="Times New Roman" w:cs="Times New Roman"/>
          <w:bCs/>
          <w:sz w:val="28"/>
          <w:szCs w:val="28"/>
          <w:lang w:val="uk-UA"/>
        </w:rPr>
        <w:t>ено</w:t>
      </w:r>
      <w:r w:rsidR="000650D9" w:rsidRPr="008362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621F" w:rsidRPr="0083621F">
        <w:rPr>
          <w:rFonts w:ascii="Times New Roman" w:hAnsi="Times New Roman" w:cs="Times New Roman"/>
          <w:bCs/>
          <w:sz w:val="28"/>
          <w:szCs w:val="28"/>
          <w:lang w:val="uk-UA"/>
        </w:rPr>
        <w:t>доповідь завідувача відділення аналітичної роботи та організації управління</w:t>
      </w:r>
      <w:r w:rsidR="0083621F" w:rsidRPr="0083621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83621F" w:rsidRPr="0083621F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83621F" w:rsidRPr="0083621F">
        <w:rPr>
          <w:rFonts w:ascii="Times New Roman" w:hAnsi="Times New Roman" w:cs="Times New Roman"/>
          <w:bCs/>
          <w:sz w:val="28"/>
          <w:szCs w:val="28"/>
          <w:lang w:val="uk-UA"/>
        </w:rPr>
        <w:t>, майора поліції</w:t>
      </w:r>
      <w:r w:rsidR="0083621F" w:rsidRPr="0083621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851861">
        <w:rPr>
          <w:rFonts w:ascii="Times New Roman" w:hAnsi="Times New Roman" w:cs="Times New Roman"/>
          <w:bCs/>
          <w:sz w:val="28"/>
          <w:szCs w:val="28"/>
          <w:lang w:val="uk-UA"/>
        </w:rPr>
        <w:t>Тетяни ПРОСВІРІНОЇ.</w:t>
      </w:r>
    </w:p>
    <w:p w14:paraId="63EBFE2C" w14:textId="28B04407" w:rsidR="0083621F" w:rsidRDefault="0083621F" w:rsidP="000E60D1">
      <w:pPr>
        <w:pStyle w:val="a6"/>
        <w:tabs>
          <w:tab w:val="left" w:pos="851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8362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377701D4" w14:textId="77777777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справ на 2024-2025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задовільним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але таким,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системного контролю з боку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.</w:t>
      </w:r>
    </w:p>
    <w:p w14:paraId="6B8DE6B9" w14:textId="77777777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до 10.08.2026 р.,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з контролю, та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доповідних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записок про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(Т.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Просвіріна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.</w:t>
      </w:r>
    </w:p>
    <w:p w14:paraId="3DD936B3" w14:textId="77777777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Відділенню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(Т.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Просвіріна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2025-2026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вчасне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висуваються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та МОН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.</w:t>
      </w:r>
    </w:p>
    <w:p w14:paraId="305733A5" w14:textId="0536C589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на 2025-2026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.</w:t>
      </w:r>
    </w:p>
    <w:p w14:paraId="01577BFF" w14:textId="77777777" w:rsidR="004F6C91" w:rsidRPr="004F6C91" w:rsidRDefault="0083621F" w:rsidP="000E60D1">
      <w:pPr>
        <w:pStyle w:val="2"/>
        <w:tabs>
          <w:tab w:val="left" w:pos="709"/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F6C91">
        <w:rPr>
          <w:rFonts w:ascii="Times New Roman" w:hAnsi="Times New Roman" w:cs="Times New Roman"/>
          <w:bCs/>
          <w:sz w:val="28"/>
          <w:szCs w:val="28"/>
          <w:lang w:val="uk-UA"/>
        </w:rPr>
        <w:t>З третього питання</w:t>
      </w:r>
      <w:r w:rsidRPr="004F6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організацію освітнього процесу у 2025/2026 навчальному році», </w:t>
      </w:r>
      <w:r w:rsidRPr="004F6C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Вчена рада заслухала й обговорила доповідь начальника відділу організації освітнього процесу </w:t>
      </w:r>
      <w:proofErr w:type="spellStart"/>
      <w:r w:rsidRPr="004F6C91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Pr="004F6C91">
        <w:rPr>
          <w:rFonts w:ascii="Times New Roman" w:hAnsi="Times New Roman" w:cs="Times New Roman"/>
          <w:bCs/>
          <w:sz w:val="28"/>
          <w:szCs w:val="28"/>
          <w:lang w:val="uk-UA"/>
        </w:rPr>
        <w:t>, доктора філософії Артура ВОЛОБОЄВА</w:t>
      </w:r>
      <w:r w:rsidR="004F6C91" w:rsidRPr="004F6C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6CEBFF44" w14:textId="3816ABBB" w:rsidR="0083621F" w:rsidRDefault="0083621F" w:rsidP="000E60D1">
      <w:pPr>
        <w:pStyle w:val="2"/>
        <w:tabs>
          <w:tab w:val="left" w:pos="709"/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91"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було схвалено рішення:</w:t>
      </w:r>
    </w:p>
    <w:p w14:paraId="664276ED" w14:textId="77777777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у 2025/2026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задовільним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та таким,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Положенню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Донецькому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справ.</w:t>
      </w:r>
    </w:p>
    <w:p w14:paraId="1ED94D9F" w14:textId="5FE26B93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6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Волобоєв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) до 29.12.2025 р.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науково-педагогічними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розкладів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занять та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кафедр у І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2025/2026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11839957" w14:textId="77777777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61">
        <w:rPr>
          <w:rFonts w:ascii="Times New Roman" w:hAnsi="Times New Roman" w:cs="Times New Roman"/>
          <w:sz w:val="28"/>
          <w:szCs w:val="28"/>
        </w:rPr>
        <w:t xml:space="preserve">Директорам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(М. 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Тишлек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, Т. 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Колєснік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, П. 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Єпринцев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), деканам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(В. 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Коссе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, Л. 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Суюсанов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завідувачам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кафедр до 29.12.2025 р.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науково-педагогічними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І семестру 2025/2026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009E6A83" w14:textId="77777777" w:rsidR="00851861" w:rsidRPr="00851861" w:rsidRDefault="00851861" w:rsidP="000E60D1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Завідувачам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кафедр до 01.10.2025 р.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вакантних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посад з метою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розподілення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у 2025/2026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6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51861">
        <w:rPr>
          <w:rFonts w:ascii="Times New Roman" w:hAnsi="Times New Roman" w:cs="Times New Roman"/>
          <w:sz w:val="28"/>
          <w:szCs w:val="28"/>
        </w:rPr>
        <w:t>.</w:t>
      </w:r>
    </w:p>
    <w:p w14:paraId="33BDFB31" w14:textId="70FDA6E8" w:rsidR="000E60D1" w:rsidRPr="000E60D1" w:rsidRDefault="00851861" w:rsidP="000E60D1">
      <w:pPr>
        <w:pStyle w:val="2"/>
        <w:tabs>
          <w:tab w:val="left" w:pos="709"/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59D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В «Різному» порядку денного засідання були розглянуті питання щодо: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4F6C91" w:rsidRPr="0029739C">
        <w:rPr>
          <w:rFonts w:ascii="Times New Roman" w:hAnsi="Times New Roman" w:cs="Times New Roman"/>
          <w:bCs/>
          <w:sz w:val="28"/>
          <w:szCs w:val="28"/>
          <w:lang w:val="uk-UA"/>
        </w:rPr>
        <w:t>присвоєння вчених звань науково-педагогічним працівниками Донецького державного університету внутрішніх справ»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3C44B6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конкурсу на заміщення вакантних посад науково-педагогічного і наукового складу </w:t>
      </w:r>
      <w:proofErr w:type="spellStart"/>
      <w:r w:rsidR="003C44B6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3C44B6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укладанн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з ними відповідних контрактів; </w:t>
      </w:r>
      <w:r w:rsidR="009745C1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атестації наукової роботи стипендіата </w:t>
      </w:r>
      <w:r w:rsidR="009745C1" w:rsidRPr="0085186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Кабінету Міністрів України – завідувача науково-дослідної лабораторії з проблем запобігання кримінальним правопорушенням факультету №3 </w:t>
      </w:r>
      <w:proofErr w:type="spellStart"/>
      <w:r w:rsidR="009745C1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9745C1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9745C1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д.ю.н</w:t>
      </w:r>
      <w:proofErr w:type="spellEnd"/>
      <w:r w:rsidR="009745C1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., старшого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дослідника Тетяни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Пономарьової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1D2D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розгляд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1D2D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схвалення Положень Донецького державног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університету внутрішніх справ; </w:t>
      </w:r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переведення аспірантів, ад’юнктів та здобувачів поза аспірантурою 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наступні курси здобуття освіти; </w:t>
      </w:r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закриття наукового журналу «Вісник Луганського навчально-наукового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інституту імені Е.О.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Дідоренка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»;</w:t>
      </w:r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внесення змін до формування наукових періодичних видань університету «Правовий часопис Донбасу», «</w:t>
      </w:r>
      <w:proofErr w:type="spellStart"/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Центральноукраїнський</w:t>
      </w:r>
      <w:proofErr w:type="spellEnd"/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вісник права та публічного управління», «Українська </w:t>
      </w:r>
      <w:proofErr w:type="spellStart"/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поліцеїстика</w:t>
      </w:r>
      <w:proofErr w:type="spellEnd"/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: теорія, законодавство, практика», «Бю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летень з обміну досвідом»;</w:t>
      </w:r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внесення змін до складу редакційних колегій наукових періодичних видань Донецького державного університету внутрішніх справ «Правовий часопис Донбасу», «Українська </w:t>
      </w:r>
      <w:proofErr w:type="spellStart"/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поліцеїстика</w:t>
      </w:r>
      <w:proofErr w:type="spellEnd"/>
      <w:r w:rsidR="00E85954" w:rsidRPr="00851861">
        <w:rPr>
          <w:rFonts w:ascii="Times New Roman" w:hAnsi="Times New Roman" w:cs="Times New Roman"/>
          <w:bCs/>
          <w:sz w:val="28"/>
          <w:szCs w:val="28"/>
          <w:lang w:val="uk-UA"/>
        </w:rPr>
        <w:t>: теорія, законодавство, практика» та «Бюл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етень з обміну досвідом роботи</w:t>
      </w:r>
      <w:r w:rsidRPr="000E60D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E60D1" w:rsidRPr="000E60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0E60D1" w:rsidRPr="000E60D1">
        <w:rPr>
          <w:rFonts w:ascii="Times New Roman" w:hAnsi="Times New Roman" w:cs="Times New Roman"/>
          <w:bCs/>
          <w:sz w:val="28"/>
          <w:szCs w:val="28"/>
        </w:rPr>
        <w:t xml:space="preserve"> рейтингу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науково-педагогічних</w:t>
      </w:r>
      <w:proofErr w:type="spellEnd"/>
      <w:r w:rsidR="000E60D1" w:rsidRPr="000E6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="000E60D1" w:rsidRPr="000E6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Донецького</w:t>
      </w:r>
      <w:proofErr w:type="spellEnd"/>
      <w:r w:rsidR="000E60D1" w:rsidRPr="000E60D1">
        <w:rPr>
          <w:rFonts w:ascii="Times New Roman" w:hAnsi="Times New Roman" w:cs="Times New Roman"/>
          <w:bCs/>
          <w:sz w:val="28"/>
          <w:szCs w:val="28"/>
        </w:rPr>
        <w:t xml:space="preserve"> державного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 w:rsidR="000E60D1" w:rsidRPr="000E6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внутрішніх</w:t>
      </w:r>
      <w:proofErr w:type="spellEnd"/>
      <w:r w:rsidR="000E60D1" w:rsidRPr="000E60D1">
        <w:rPr>
          <w:rFonts w:ascii="Times New Roman" w:hAnsi="Times New Roman" w:cs="Times New Roman"/>
          <w:bCs/>
          <w:sz w:val="28"/>
          <w:szCs w:val="28"/>
        </w:rPr>
        <w:t xml:space="preserve"> справ за 2024/2025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="000E60D1" w:rsidRPr="000E6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0E60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0E60D1" w:rsidRPr="000E60D1">
        <w:rPr>
          <w:rFonts w:ascii="Times New Roman" w:hAnsi="Times New Roman" w:cs="Times New Roman"/>
          <w:sz w:val="28"/>
          <w:szCs w:val="28"/>
          <w:lang w:val="uk-UA"/>
        </w:rPr>
        <w:t>затвердження претендента на здобуття державної іменної стипендії найкращим молодим вченим для увічнення подій Революції Гідності та вшанування подвигу Героїв України – Героїв Небесної Сотні – завідувача науково-дослідної лабораторії з проблем запобігання кримінальним правопорушенням навчально-наукового інституту підготовки фахівців для підрозділів кримінальної поліції імені Е.</w:t>
      </w:r>
      <w:r w:rsidR="000E60D1" w:rsidRPr="000E60D1">
        <w:rPr>
          <w:rFonts w:ascii="Times New Roman" w:hAnsi="Times New Roman" w:cs="Times New Roman"/>
          <w:sz w:val="28"/>
          <w:szCs w:val="28"/>
        </w:rPr>
        <w:t> </w:t>
      </w:r>
      <w:r w:rsidR="000E60D1" w:rsidRPr="000E60D1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  <w:lang w:val="uk-UA"/>
        </w:rPr>
        <w:t>Дідоренка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  <w:lang w:val="uk-UA"/>
        </w:rPr>
        <w:t xml:space="preserve"> Донецького державного університету внутрішніх справ, доктора юридичних наук, старшого дослідника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  <w:lang w:val="uk-UA"/>
        </w:rPr>
        <w:t>Пономарьової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  <w:lang w:val="uk-UA"/>
        </w:rPr>
        <w:t xml:space="preserve"> Тетяни Ігорівни</w:t>
      </w:r>
      <w:r w:rsidR="000E60D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Видавничого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справ на 2025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Видавничого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0E60D1" w:rsidRPr="000E60D1">
        <w:rPr>
          <w:rFonts w:ascii="Times New Roman" w:hAnsi="Times New Roman" w:cs="Times New Roman"/>
          <w:sz w:val="28"/>
          <w:szCs w:val="28"/>
        </w:rPr>
        <w:t xml:space="preserve"> справ на 2025 </w:t>
      </w:r>
      <w:proofErr w:type="spellStart"/>
      <w:r w:rsidR="000E60D1" w:rsidRPr="000E60D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0E60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9AA994" w14:textId="0FAA712B" w:rsidR="0029739C" w:rsidRPr="000E60D1" w:rsidRDefault="000E60D1" w:rsidP="000E60D1">
      <w:pPr>
        <w:pStyle w:val="2"/>
        <w:tabs>
          <w:tab w:val="left" w:pos="709"/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178">
        <w:rPr>
          <w:rFonts w:ascii="Times New Roman" w:hAnsi="Times New Roman" w:cs="Times New Roman"/>
          <w:sz w:val="28"/>
          <w:szCs w:val="28"/>
          <w:lang w:val="uk-UA"/>
        </w:rPr>
        <w:t>Членами Вченої ради університету одноголосно схвалено рішення щодо рекомендації до друку: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9739C" w:rsidRPr="000E60D1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739C" w:rsidRPr="000E60D1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праць «Правовий часопис Донбасу» («</w:t>
      </w:r>
      <w:proofErr w:type="spellStart"/>
      <w:r w:rsidR="0029739C" w:rsidRPr="000E60D1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="0029739C" w:rsidRPr="000E6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39C" w:rsidRPr="000E60D1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="0029739C" w:rsidRPr="000E6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39C" w:rsidRPr="000E60D1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Donbass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»), Випуск 2(91), 2025; науково-практичного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</w:t>
      </w:r>
      <w:proofErr w:type="spellStart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поліцеїстика</w:t>
      </w:r>
      <w:proofErr w:type="spellEnd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: теорія, законодавство, практика» («</w:t>
      </w:r>
      <w:proofErr w:type="spellStart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polyceistics</w:t>
      </w:r>
      <w:proofErr w:type="spellEnd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proofErr w:type="spellStart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legislation</w:t>
      </w:r>
      <w:proofErr w:type="spellEnd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practice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Випуск 2 (14), 2025; науково-практичних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«Соціальні та психологічні аспекти реабілітації військовослужбовців і поліцейських в умовах війни» (автори: Т. Кононенк</w:t>
      </w:r>
      <w:r>
        <w:rPr>
          <w:rFonts w:ascii="Times New Roman" w:hAnsi="Times New Roman" w:cs="Times New Roman"/>
          <w:sz w:val="28"/>
          <w:szCs w:val="28"/>
          <w:lang w:val="uk-UA"/>
        </w:rPr>
        <w:t>о, Г. 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Мухіна, А. </w:t>
      </w:r>
      <w:proofErr w:type="spellStart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Гельбак</w:t>
      </w:r>
      <w:proofErr w:type="spellEnd"/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ін.;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ред. Т. Кононенко); з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Міжнародної науково-практичної конференції «Забезпечення основ</w:t>
      </w:r>
      <w:r w:rsidR="00F949D6">
        <w:rPr>
          <w:rFonts w:ascii="Times New Roman" w:hAnsi="Times New Roman" w:cs="Times New Roman"/>
          <w:sz w:val="28"/>
          <w:szCs w:val="28"/>
          <w:lang w:val="uk-UA"/>
        </w:rPr>
        <w:t>оположних прав і свобод людини,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стану дисципліни та законності в діяльності поліції в умовах воєнного стану» (м. Кр</w:t>
      </w:r>
      <w:r>
        <w:rPr>
          <w:rFonts w:ascii="Times New Roman" w:hAnsi="Times New Roman" w:cs="Times New Roman"/>
          <w:sz w:val="28"/>
          <w:szCs w:val="28"/>
          <w:lang w:val="uk-UA"/>
        </w:rPr>
        <w:t>опивницький, 12 червня 2025 р.</w:t>
      </w:r>
      <w:r w:rsidR="0029739C" w:rsidRPr="00B2236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65FC1A9" w14:textId="443C9660" w:rsidR="0029739C" w:rsidRPr="00B22368" w:rsidRDefault="0029739C" w:rsidP="00B22368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  <w:bookmarkStart w:id="1" w:name="_GoBack"/>
      <w:bookmarkEnd w:id="1"/>
    </w:p>
    <w:sectPr w:rsidR="0029739C" w:rsidRPr="00B22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DD"/>
    <w:multiLevelType w:val="multilevel"/>
    <w:tmpl w:val="76B0BF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2CB6387"/>
    <w:multiLevelType w:val="hybridMultilevel"/>
    <w:tmpl w:val="625A71DC"/>
    <w:lvl w:ilvl="0" w:tplc="D5A48B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341EE5"/>
    <w:multiLevelType w:val="hybridMultilevel"/>
    <w:tmpl w:val="D6E0025E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E2325F"/>
    <w:multiLevelType w:val="hybridMultilevel"/>
    <w:tmpl w:val="62C0FEC4"/>
    <w:lvl w:ilvl="0" w:tplc="D5A48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3733F"/>
    <w:multiLevelType w:val="multilevel"/>
    <w:tmpl w:val="25E66C90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E4636F6"/>
    <w:multiLevelType w:val="hybridMultilevel"/>
    <w:tmpl w:val="8CB2FD50"/>
    <w:lvl w:ilvl="0" w:tplc="83442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6669A0"/>
    <w:multiLevelType w:val="hybridMultilevel"/>
    <w:tmpl w:val="8CB2FD50"/>
    <w:lvl w:ilvl="0" w:tplc="83442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0C86CBA"/>
    <w:multiLevelType w:val="multilevel"/>
    <w:tmpl w:val="CB54EE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3794A14"/>
    <w:multiLevelType w:val="hybridMultilevel"/>
    <w:tmpl w:val="1B4ED77E"/>
    <w:lvl w:ilvl="0" w:tplc="83AA7B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7DB6B73"/>
    <w:multiLevelType w:val="hybridMultilevel"/>
    <w:tmpl w:val="AFBAF182"/>
    <w:lvl w:ilvl="0" w:tplc="2B2ED3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CE5C59"/>
    <w:multiLevelType w:val="hybridMultilevel"/>
    <w:tmpl w:val="192AC2E6"/>
    <w:lvl w:ilvl="0" w:tplc="5E28A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6703F"/>
    <w:multiLevelType w:val="hybridMultilevel"/>
    <w:tmpl w:val="FD2AF89E"/>
    <w:lvl w:ilvl="0" w:tplc="869CA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4136C3"/>
    <w:multiLevelType w:val="hybridMultilevel"/>
    <w:tmpl w:val="56BCF978"/>
    <w:lvl w:ilvl="0" w:tplc="F342B9E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1E33D79"/>
    <w:multiLevelType w:val="hybridMultilevel"/>
    <w:tmpl w:val="301C2FA0"/>
    <w:lvl w:ilvl="0" w:tplc="D5A48B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1F6095B"/>
    <w:multiLevelType w:val="multilevel"/>
    <w:tmpl w:val="15FA756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F7BD3"/>
    <w:multiLevelType w:val="multilevel"/>
    <w:tmpl w:val="8BD03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2D5C524F"/>
    <w:multiLevelType w:val="multilevel"/>
    <w:tmpl w:val="F2A2B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0340ABA"/>
    <w:multiLevelType w:val="multilevel"/>
    <w:tmpl w:val="CB54EE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27" w15:restartNumberingAfterBreak="0">
    <w:nsid w:val="33FE64F5"/>
    <w:multiLevelType w:val="hybridMultilevel"/>
    <w:tmpl w:val="8CB2FD50"/>
    <w:lvl w:ilvl="0" w:tplc="83442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D25163"/>
    <w:multiLevelType w:val="hybridMultilevel"/>
    <w:tmpl w:val="3E54A0F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AE77188"/>
    <w:multiLevelType w:val="multilevel"/>
    <w:tmpl w:val="0722265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3BE86D56"/>
    <w:multiLevelType w:val="hybridMultilevel"/>
    <w:tmpl w:val="8CB2FD50"/>
    <w:lvl w:ilvl="0" w:tplc="83442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A95D65"/>
    <w:multiLevelType w:val="hybridMultilevel"/>
    <w:tmpl w:val="6CB831A6"/>
    <w:lvl w:ilvl="0" w:tplc="30601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510C5"/>
    <w:multiLevelType w:val="hybridMultilevel"/>
    <w:tmpl w:val="8CB2FD50"/>
    <w:lvl w:ilvl="0" w:tplc="83442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2D703AE"/>
    <w:multiLevelType w:val="hybridMultilevel"/>
    <w:tmpl w:val="AB86E0E6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45545CC0"/>
    <w:multiLevelType w:val="multilevel"/>
    <w:tmpl w:val="F7D447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47AE22C3"/>
    <w:multiLevelType w:val="hybridMultilevel"/>
    <w:tmpl w:val="50C4E146"/>
    <w:lvl w:ilvl="0" w:tplc="F8E4C9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39" w15:restartNumberingAfterBreak="0">
    <w:nsid w:val="4E584668"/>
    <w:multiLevelType w:val="multilevel"/>
    <w:tmpl w:val="C3AE8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5B66632"/>
    <w:multiLevelType w:val="hybridMultilevel"/>
    <w:tmpl w:val="D4762B8E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81432BE"/>
    <w:multiLevelType w:val="hybridMultilevel"/>
    <w:tmpl w:val="D7F446D4"/>
    <w:lvl w:ilvl="0" w:tplc="00949A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23405"/>
    <w:multiLevelType w:val="hybridMultilevel"/>
    <w:tmpl w:val="C710393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49D29D8"/>
    <w:multiLevelType w:val="multilevel"/>
    <w:tmpl w:val="D7CC5BE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6B5A3C24"/>
    <w:multiLevelType w:val="multilevel"/>
    <w:tmpl w:val="DA987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 w15:restartNumberingAfterBreak="0">
    <w:nsid w:val="71D54DD4"/>
    <w:multiLevelType w:val="hybridMultilevel"/>
    <w:tmpl w:val="8CB2FD50"/>
    <w:lvl w:ilvl="0" w:tplc="83442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C5818"/>
    <w:multiLevelType w:val="multilevel"/>
    <w:tmpl w:val="CB200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13"/>
  </w:num>
  <w:num w:numId="4">
    <w:abstractNumId w:val="47"/>
  </w:num>
  <w:num w:numId="5">
    <w:abstractNumId w:val="24"/>
  </w:num>
  <w:num w:numId="6">
    <w:abstractNumId w:val="21"/>
  </w:num>
  <w:num w:numId="7">
    <w:abstractNumId w:val="38"/>
  </w:num>
  <w:num w:numId="8">
    <w:abstractNumId w:val="35"/>
  </w:num>
  <w:num w:numId="9">
    <w:abstractNumId w:val="44"/>
  </w:num>
  <w:num w:numId="10">
    <w:abstractNumId w:val="17"/>
  </w:num>
  <w:num w:numId="11">
    <w:abstractNumId w:val="1"/>
  </w:num>
  <w:num w:numId="12">
    <w:abstractNumId w:val="33"/>
  </w:num>
  <w:num w:numId="13">
    <w:abstractNumId w:val="46"/>
  </w:num>
  <w:num w:numId="14">
    <w:abstractNumId w:val="11"/>
  </w:num>
  <w:num w:numId="15">
    <w:abstractNumId w:val="18"/>
  </w:num>
  <w:num w:numId="16">
    <w:abstractNumId w:val="8"/>
  </w:num>
  <w:num w:numId="17">
    <w:abstractNumId w:val="39"/>
  </w:num>
  <w:num w:numId="18">
    <w:abstractNumId w:val="5"/>
  </w:num>
  <w:num w:numId="19">
    <w:abstractNumId w:val="23"/>
  </w:num>
  <w:num w:numId="20">
    <w:abstractNumId w:val="0"/>
  </w:num>
  <w:num w:numId="21">
    <w:abstractNumId w:val="34"/>
  </w:num>
  <w:num w:numId="22">
    <w:abstractNumId w:val="42"/>
  </w:num>
  <w:num w:numId="23">
    <w:abstractNumId w:val="14"/>
  </w:num>
  <w:num w:numId="24">
    <w:abstractNumId w:val="16"/>
  </w:num>
  <w:num w:numId="25">
    <w:abstractNumId w:val="10"/>
  </w:num>
  <w:num w:numId="26">
    <w:abstractNumId w:val="37"/>
  </w:num>
  <w:num w:numId="27">
    <w:abstractNumId w:val="22"/>
  </w:num>
  <w:num w:numId="28">
    <w:abstractNumId w:val="25"/>
  </w:num>
  <w:num w:numId="29">
    <w:abstractNumId w:val="40"/>
  </w:num>
  <w:num w:numId="30">
    <w:abstractNumId w:val="9"/>
  </w:num>
  <w:num w:numId="31">
    <w:abstractNumId w:val="4"/>
  </w:num>
  <w:num w:numId="32">
    <w:abstractNumId w:val="41"/>
  </w:num>
  <w:num w:numId="33">
    <w:abstractNumId w:val="31"/>
  </w:num>
  <w:num w:numId="34">
    <w:abstractNumId w:val="15"/>
  </w:num>
  <w:num w:numId="35">
    <w:abstractNumId w:val="7"/>
  </w:num>
  <w:num w:numId="36">
    <w:abstractNumId w:val="29"/>
  </w:num>
  <w:num w:numId="37">
    <w:abstractNumId w:val="6"/>
  </w:num>
  <w:num w:numId="38">
    <w:abstractNumId w:val="27"/>
  </w:num>
  <w:num w:numId="39">
    <w:abstractNumId w:val="30"/>
  </w:num>
  <w:num w:numId="40">
    <w:abstractNumId w:val="28"/>
  </w:num>
  <w:num w:numId="41">
    <w:abstractNumId w:val="3"/>
  </w:num>
  <w:num w:numId="42">
    <w:abstractNumId w:val="2"/>
  </w:num>
  <w:num w:numId="43">
    <w:abstractNumId w:val="12"/>
  </w:num>
  <w:num w:numId="44">
    <w:abstractNumId w:val="19"/>
  </w:num>
  <w:num w:numId="45">
    <w:abstractNumId w:val="32"/>
  </w:num>
  <w:num w:numId="46">
    <w:abstractNumId w:val="43"/>
  </w:num>
  <w:num w:numId="47">
    <w:abstractNumId w:val="48"/>
  </w:num>
  <w:num w:numId="48">
    <w:abstractNumId w:val="20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308DF"/>
    <w:rsid w:val="000357B5"/>
    <w:rsid w:val="00047140"/>
    <w:rsid w:val="00060D25"/>
    <w:rsid w:val="000650D9"/>
    <w:rsid w:val="000728A8"/>
    <w:rsid w:val="000904B7"/>
    <w:rsid w:val="000C0CD2"/>
    <w:rsid w:val="000E60D1"/>
    <w:rsid w:val="000F2329"/>
    <w:rsid w:val="001A4CE7"/>
    <w:rsid w:val="001C1D33"/>
    <w:rsid w:val="001D2D54"/>
    <w:rsid w:val="00256CA7"/>
    <w:rsid w:val="0029739C"/>
    <w:rsid w:val="002A00A0"/>
    <w:rsid w:val="002A5985"/>
    <w:rsid w:val="002C77B3"/>
    <w:rsid w:val="002E4153"/>
    <w:rsid w:val="00320929"/>
    <w:rsid w:val="003A1CC7"/>
    <w:rsid w:val="003B4C78"/>
    <w:rsid w:val="003C44B6"/>
    <w:rsid w:val="00421237"/>
    <w:rsid w:val="00452E59"/>
    <w:rsid w:val="0045537F"/>
    <w:rsid w:val="00480765"/>
    <w:rsid w:val="004A5698"/>
    <w:rsid w:val="004C0704"/>
    <w:rsid w:val="004F5D74"/>
    <w:rsid w:val="004F6C91"/>
    <w:rsid w:val="00521031"/>
    <w:rsid w:val="0054525E"/>
    <w:rsid w:val="0055615C"/>
    <w:rsid w:val="00571BF7"/>
    <w:rsid w:val="005A614C"/>
    <w:rsid w:val="0064416E"/>
    <w:rsid w:val="00663AA4"/>
    <w:rsid w:val="00666EC6"/>
    <w:rsid w:val="00672162"/>
    <w:rsid w:val="006B5C21"/>
    <w:rsid w:val="006D0CCA"/>
    <w:rsid w:val="00725242"/>
    <w:rsid w:val="00734356"/>
    <w:rsid w:val="007B7C9F"/>
    <w:rsid w:val="007F59D6"/>
    <w:rsid w:val="00801C8A"/>
    <w:rsid w:val="008254F8"/>
    <w:rsid w:val="0083621F"/>
    <w:rsid w:val="00845178"/>
    <w:rsid w:val="00851861"/>
    <w:rsid w:val="008616A4"/>
    <w:rsid w:val="00870A2E"/>
    <w:rsid w:val="008C55F8"/>
    <w:rsid w:val="008D16FB"/>
    <w:rsid w:val="008F7A4B"/>
    <w:rsid w:val="009745C1"/>
    <w:rsid w:val="009809CB"/>
    <w:rsid w:val="009A0F54"/>
    <w:rsid w:val="009A1B3C"/>
    <w:rsid w:val="009A4B72"/>
    <w:rsid w:val="009C3833"/>
    <w:rsid w:val="00A30BB6"/>
    <w:rsid w:val="00A32090"/>
    <w:rsid w:val="00A50538"/>
    <w:rsid w:val="00A60466"/>
    <w:rsid w:val="00A65A59"/>
    <w:rsid w:val="00A738A9"/>
    <w:rsid w:val="00A90BBA"/>
    <w:rsid w:val="00A95370"/>
    <w:rsid w:val="00AD33C5"/>
    <w:rsid w:val="00B07DFA"/>
    <w:rsid w:val="00B22368"/>
    <w:rsid w:val="00BC7A32"/>
    <w:rsid w:val="00C45AC2"/>
    <w:rsid w:val="00C6244B"/>
    <w:rsid w:val="00D12102"/>
    <w:rsid w:val="00D30FF6"/>
    <w:rsid w:val="00D63E78"/>
    <w:rsid w:val="00D9716D"/>
    <w:rsid w:val="00DC68A4"/>
    <w:rsid w:val="00DE3A68"/>
    <w:rsid w:val="00DE4677"/>
    <w:rsid w:val="00E01DC0"/>
    <w:rsid w:val="00E56027"/>
    <w:rsid w:val="00E62141"/>
    <w:rsid w:val="00E81DCD"/>
    <w:rsid w:val="00E84AB8"/>
    <w:rsid w:val="00E85954"/>
    <w:rsid w:val="00EA0051"/>
    <w:rsid w:val="00EF1FF7"/>
    <w:rsid w:val="00F30D97"/>
    <w:rsid w:val="00F73508"/>
    <w:rsid w:val="00F949D6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  <w:style w:type="paragraph" w:styleId="21">
    <w:name w:val="Body Text Indent 2"/>
    <w:basedOn w:val="a"/>
    <w:link w:val="22"/>
    <w:uiPriority w:val="99"/>
    <w:rsid w:val="004A569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569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rsid w:val="002973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9739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3</cp:revision>
  <dcterms:created xsi:type="dcterms:W3CDTF">2025-09-04T11:37:00Z</dcterms:created>
  <dcterms:modified xsi:type="dcterms:W3CDTF">2025-09-04T11:37:00Z</dcterms:modified>
</cp:coreProperties>
</file>