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4A25" w14:textId="557D36B4" w:rsidR="008E6651" w:rsidRPr="005D1586" w:rsidRDefault="008B2D9A" w:rsidP="004865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30</w:t>
      </w:r>
      <w:r w:rsidR="008E6651" w:rsidRPr="005D1586">
        <w:rPr>
          <w:rStyle w:val="a4"/>
          <w:color w:val="000000"/>
          <w:sz w:val="28"/>
          <w:szCs w:val="28"/>
        </w:rPr>
        <w:t xml:space="preserve"> </w:t>
      </w:r>
      <w:r w:rsidR="006226FA">
        <w:rPr>
          <w:rStyle w:val="a4"/>
          <w:color w:val="000000"/>
          <w:sz w:val="28"/>
          <w:szCs w:val="28"/>
          <w:lang w:val="uk-UA"/>
        </w:rPr>
        <w:t>жовтня</w:t>
      </w:r>
      <w:r w:rsidR="008E6651" w:rsidRPr="005D1586">
        <w:rPr>
          <w:rStyle w:val="a4"/>
          <w:color w:val="000000"/>
          <w:sz w:val="28"/>
          <w:szCs w:val="28"/>
        </w:rPr>
        <w:t xml:space="preserve"> 202</w:t>
      </w:r>
      <w:r w:rsidR="00A64ECA" w:rsidRPr="005D1586">
        <w:rPr>
          <w:rStyle w:val="a4"/>
          <w:color w:val="000000"/>
          <w:sz w:val="28"/>
          <w:szCs w:val="28"/>
          <w:lang w:val="uk-UA"/>
        </w:rPr>
        <w:t>4</w:t>
      </w:r>
      <w:r w:rsidR="008E6651" w:rsidRPr="005D1586">
        <w:rPr>
          <w:rStyle w:val="a4"/>
          <w:color w:val="000000"/>
          <w:sz w:val="28"/>
          <w:szCs w:val="28"/>
        </w:rPr>
        <w:t xml:space="preserve"> року</w:t>
      </w:r>
      <w:r w:rsidR="008E6651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8E6651" w:rsidRPr="005D1586">
        <w:rPr>
          <w:rStyle w:val="a4"/>
          <w:color w:val="000000"/>
          <w:sz w:val="28"/>
          <w:szCs w:val="28"/>
        </w:rPr>
        <w:t>відбулося</w:t>
      </w:r>
      <w:proofErr w:type="spellEnd"/>
      <w:r w:rsidR="008E6651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8E6651" w:rsidRPr="005D1586">
        <w:rPr>
          <w:rStyle w:val="a4"/>
          <w:color w:val="000000"/>
          <w:sz w:val="28"/>
          <w:szCs w:val="28"/>
        </w:rPr>
        <w:t>чергове</w:t>
      </w:r>
      <w:proofErr w:type="spellEnd"/>
      <w:r w:rsidR="008E6651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8E6651" w:rsidRPr="005D1586">
        <w:rPr>
          <w:rStyle w:val="a4"/>
          <w:color w:val="000000"/>
          <w:sz w:val="28"/>
          <w:szCs w:val="28"/>
        </w:rPr>
        <w:t>за</w:t>
      </w:r>
      <w:r w:rsidR="003217D6" w:rsidRPr="005D1586">
        <w:rPr>
          <w:rStyle w:val="a4"/>
          <w:color w:val="000000"/>
          <w:sz w:val="28"/>
          <w:szCs w:val="28"/>
        </w:rPr>
        <w:t>сідання</w:t>
      </w:r>
      <w:proofErr w:type="spellEnd"/>
      <w:r w:rsidR="003217D6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3217D6" w:rsidRPr="005D1586">
        <w:rPr>
          <w:rStyle w:val="a4"/>
          <w:color w:val="000000"/>
          <w:sz w:val="28"/>
          <w:szCs w:val="28"/>
        </w:rPr>
        <w:t>Вченої</w:t>
      </w:r>
      <w:proofErr w:type="spellEnd"/>
      <w:r w:rsidR="003217D6" w:rsidRPr="005D1586">
        <w:rPr>
          <w:rStyle w:val="a4"/>
          <w:color w:val="000000"/>
          <w:sz w:val="28"/>
          <w:szCs w:val="28"/>
        </w:rPr>
        <w:t xml:space="preserve"> ради </w:t>
      </w:r>
      <w:proofErr w:type="spellStart"/>
      <w:r w:rsidR="003217D6" w:rsidRPr="005D1586">
        <w:rPr>
          <w:rStyle w:val="a4"/>
          <w:color w:val="000000"/>
          <w:sz w:val="28"/>
          <w:szCs w:val="28"/>
        </w:rPr>
        <w:t>Донецького</w:t>
      </w:r>
      <w:proofErr w:type="spellEnd"/>
      <w:r w:rsidR="003217D6" w:rsidRPr="005D1586">
        <w:rPr>
          <w:rStyle w:val="a4"/>
          <w:color w:val="000000"/>
          <w:sz w:val="28"/>
          <w:szCs w:val="28"/>
        </w:rPr>
        <w:t xml:space="preserve"> </w:t>
      </w:r>
      <w:r w:rsidR="003217D6" w:rsidRPr="005D1586">
        <w:rPr>
          <w:rStyle w:val="a4"/>
          <w:color w:val="000000"/>
          <w:sz w:val="28"/>
          <w:szCs w:val="28"/>
          <w:lang w:val="uk-UA"/>
        </w:rPr>
        <w:t>д</w:t>
      </w:r>
      <w:proofErr w:type="spellStart"/>
      <w:r w:rsidR="008E6651" w:rsidRPr="005D1586">
        <w:rPr>
          <w:rStyle w:val="a4"/>
          <w:color w:val="000000"/>
          <w:sz w:val="28"/>
          <w:szCs w:val="28"/>
        </w:rPr>
        <w:t>ержавног</w:t>
      </w:r>
      <w:r w:rsidR="00623CC8" w:rsidRPr="005D1586">
        <w:rPr>
          <w:rStyle w:val="a4"/>
          <w:color w:val="000000"/>
          <w:sz w:val="28"/>
          <w:szCs w:val="28"/>
        </w:rPr>
        <w:t>о</w:t>
      </w:r>
      <w:proofErr w:type="spellEnd"/>
      <w:r w:rsidR="00623CC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623CC8" w:rsidRPr="005D1586">
        <w:rPr>
          <w:rStyle w:val="a4"/>
          <w:color w:val="000000"/>
          <w:sz w:val="28"/>
          <w:szCs w:val="28"/>
        </w:rPr>
        <w:t>університету</w:t>
      </w:r>
      <w:proofErr w:type="spellEnd"/>
      <w:r w:rsidR="00623CC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623CC8" w:rsidRPr="005D1586">
        <w:rPr>
          <w:rStyle w:val="a4"/>
          <w:color w:val="000000"/>
          <w:sz w:val="28"/>
          <w:szCs w:val="28"/>
        </w:rPr>
        <w:t>внутрішніх</w:t>
      </w:r>
      <w:proofErr w:type="spellEnd"/>
      <w:r w:rsidR="00623CC8" w:rsidRPr="005D1586">
        <w:rPr>
          <w:rStyle w:val="a4"/>
          <w:color w:val="000000"/>
          <w:sz w:val="28"/>
          <w:szCs w:val="28"/>
        </w:rPr>
        <w:t xml:space="preserve"> справ </w:t>
      </w:r>
      <w:r w:rsidR="005C5C3B">
        <w:rPr>
          <w:rStyle w:val="a4"/>
          <w:color w:val="000000"/>
          <w:sz w:val="28"/>
          <w:szCs w:val="28"/>
          <w:lang w:val="uk-UA"/>
        </w:rPr>
        <w:t>(Протокол №</w:t>
      </w:r>
      <w:r>
        <w:rPr>
          <w:rStyle w:val="a4"/>
          <w:color w:val="000000"/>
          <w:sz w:val="28"/>
          <w:szCs w:val="28"/>
          <w:lang w:val="uk-UA"/>
        </w:rPr>
        <w:t>3</w:t>
      </w:r>
      <w:r w:rsidR="00623CC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1D86239E" w14:textId="77777777" w:rsidR="008E6651" w:rsidRPr="005D1586" w:rsidRDefault="008E6651" w:rsidP="0048653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67935B" w14:textId="74553AE7" w:rsidR="008B2D9A" w:rsidRDefault="003217D6" w:rsidP="008B2D9A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30D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першим було розглянуто питання </w:t>
      </w:r>
      <w:r w:rsidR="008B2D9A" w:rsidRPr="008B2D9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«Про стан бібліотечної діяльності університету та перспективи розвитку загальної бібліотеки»</w:t>
      </w:r>
      <w:r w:rsidR="00DB3941" w:rsidRPr="00AB30D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,</w:t>
      </w:r>
      <w:r w:rsidR="00A64ECA" w:rsidRPr="00AB30D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з якого </w:t>
      </w:r>
      <w:r w:rsidR="005C5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доповіл</w:t>
      </w:r>
      <w:r w:rsidR="008B2D9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а</w:t>
      </w:r>
      <w:r w:rsidR="005C5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B2D9A" w:rsidRPr="008B2D9A">
        <w:rPr>
          <w:rFonts w:ascii="Times New Roman" w:hAnsi="Times New Roman" w:cs="Times New Roman"/>
          <w:b/>
          <w:bCs/>
          <w:sz w:val="28"/>
          <w:szCs w:val="28"/>
          <w:lang w:val="uk-UA"/>
        </w:rPr>
        <w:t>т.в.о</w:t>
      </w:r>
      <w:proofErr w:type="spellEnd"/>
      <w:r w:rsidR="008B2D9A" w:rsidRPr="008B2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C50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директора </w:t>
      </w:r>
      <w:r w:rsidR="008B2D9A" w:rsidRPr="008B2D9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загальної бібліотеки університету</w:t>
      </w:r>
      <w:r w:rsidR="008B2D9A" w:rsidRPr="008B2D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2D9A" w:rsidRPr="008B2D9A">
        <w:rPr>
          <w:rFonts w:ascii="Times New Roman" w:hAnsi="Times New Roman" w:cs="Times New Roman"/>
          <w:b/>
          <w:bCs/>
          <w:sz w:val="28"/>
          <w:szCs w:val="28"/>
          <w:lang w:val="uk-UA"/>
        </w:rPr>
        <w:t>Юлі</w:t>
      </w:r>
      <w:r w:rsidR="008B2D9A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8B2D9A" w:rsidRPr="008B2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БАГЛАЙ</w:t>
      </w:r>
      <w:r w:rsidR="00AC50A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466D698" w14:textId="7989CC17" w:rsidR="00A64ECA" w:rsidRDefault="008E6651" w:rsidP="008B2D9A">
      <w:pPr>
        <w:pStyle w:val="a8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</w:t>
      </w:r>
      <w:r w:rsidR="00A64ECA"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 рішення:</w:t>
      </w:r>
    </w:p>
    <w:p w14:paraId="6BDDE6CE" w14:textId="748A1B52" w:rsidR="008B2D9A" w:rsidRPr="008B2D9A" w:rsidRDefault="008B2D9A" w:rsidP="008B2D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2D9A">
        <w:rPr>
          <w:rFonts w:ascii="Times New Roman" w:hAnsi="Times New Roman" w:cs="Times New Roman"/>
          <w:sz w:val="28"/>
          <w:szCs w:val="28"/>
          <w:lang w:val="uk-UA"/>
        </w:rPr>
        <w:t xml:space="preserve">Загальній бібліотеці </w:t>
      </w:r>
      <w:r w:rsidRPr="008B2D9A">
        <w:rPr>
          <w:rFonts w:ascii="Times New Roman" w:hAnsi="Times New Roman" w:cs="Times New Roman"/>
          <w:b/>
          <w:bCs/>
          <w:sz w:val="28"/>
          <w:szCs w:val="28"/>
          <w:lang w:val="uk-UA"/>
        </w:rPr>
        <w:t>(Ю. Баглай)</w:t>
      </w:r>
      <w:r w:rsidRPr="008B2D9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2024-2025 </w:t>
      </w:r>
      <w:proofErr w:type="spellStart"/>
      <w:r w:rsidRPr="008B2D9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B2D9A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</w:p>
    <w:p w14:paraId="3AEC501E" w14:textId="2A6799B1" w:rsidR="008B2D9A" w:rsidRPr="008B2D9A" w:rsidRDefault="008B2D9A" w:rsidP="008B2D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2D9A">
        <w:rPr>
          <w:rFonts w:ascii="Times New Roman" w:hAnsi="Times New Roman" w:cs="Times New Roman"/>
          <w:sz w:val="28"/>
          <w:szCs w:val="28"/>
          <w:lang w:val="uk-UA"/>
        </w:rPr>
        <w:t xml:space="preserve">Посилити роботу загальної бібліотеки за напрямом підтримки наукового та освітнього процесів, що базується, як на традиційних формах </w:t>
      </w:r>
      <w:proofErr w:type="spellStart"/>
      <w:r w:rsidRPr="008B2D9A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Pr="008B2D9A">
        <w:rPr>
          <w:rFonts w:ascii="Times New Roman" w:hAnsi="Times New Roman" w:cs="Times New Roman"/>
          <w:sz w:val="28"/>
          <w:szCs w:val="28"/>
          <w:lang w:val="uk-UA"/>
        </w:rPr>
        <w:t>-бібліографічного обслуговування, так і на впровадженні сучасних інноваційних технологій.</w:t>
      </w:r>
    </w:p>
    <w:p w14:paraId="16CA5C4D" w14:textId="3A34EE11" w:rsidR="008B2D9A" w:rsidRPr="008B2D9A" w:rsidRDefault="008B2D9A" w:rsidP="008B2D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2D9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контроль за оновленням регламенту прийому наукових робіт до </w:t>
      </w:r>
      <w:proofErr w:type="spellStart"/>
      <w:r w:rsidRPr="008B2D9A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Pr="008B2D9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та окремого наукового фонду загальної бібліотеки від науково-педагогічних працівників, а також за веденням необхідної супровідної документації та журналів обліку працівниками бібліотеки.</w:t>
      </w:r>
    </w:p>
    <w:p w14:paraId="48088D5B" w14:textId="69B057D4" w:rsidR="008B2D9A" w:rsidRDefault="008B2D9A" w:rsidP="00486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6C92A69" w14:textId="29CD15FD" w:rsidR="008B2D9A" w:rsidRPr="008B2D9A" w:rsidRDefault="008B2D9A" w:rsidP="00486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B2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результати та перспективи участі </w:t>
      </w:r>
      <w:proofErr w:type="spellStart"/>
      <w:r w:rsidRPr="008B2D9A">
        <w:rPr>
          <w:rFonts w:ascii="Times New Roman" w:hAnsi="Times New Roman" w:cs="Times New Roman"/>
          <w:b/>
          <w:sz w:val="28"/>
          <w:szCs w:val="28"/>
          <w:lang w:val="uk-UA"/>
        </w:rPr>
        <w:t>ДонДУВС</w:t>
      </w:r>
      <w:proofErr w:type="spellEnd"/>
      <w:r w:rsidRPr="008B2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міжнародних </w:t>
      </w:r>
      <w:proofErr w:type="spellStart"/>
      <w:r w:rsidRPr="008B2D9A">
        <w:rPr>
          <w:rFonts w:ascii="Times New Roman" w:hAnsi="Times New Roman" w:cs="Times New Roman"/>
          <w:b/>
          <w:sz w:val="28"/>
          <w:szCs w:val="28"/>
          <w:lang w:val="uk-UA"/>
        </w:rPr>
        <w:t>проєктах</w:t>
      </w:r>
      <w:proofErr w:type="spellEnd"/>
      <w:r w:rsidRPr="008B2D9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другого питання доповідав </w:t>
      </w:r>
      <w:r w:rsidRPr="008B2D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проректор університету, </w:t>
      </w:r>
      <w:proofErr w:type="spellStart"/>
      <w:r w:rsidRPr="008B2D9A">
        <w:rPr>
          <w:rFonts w:ascii="Times New Roman" w:hAnsi="Times New Roman" w:cs="Times New Roman"/>
          <w:bCs/>
          <w:sz w:val="28"/>
          <w:szCs w:val="28"/>
          <w:lang w:val="uk-UA"/>
        </w:rPr>
        <w:t>д.ю.н</w:t>
      </w:r>
      <w:proofErr w:type="spellEnd"/>
      <w:r w:rsidRPr="008B2D9A">
        <w:rPr>
          <w:rFonts w:ascii="Times New Roman" w:hAnsi="Times New Roman" w:cs="Times New Roman"/>
          <w:bCs/>
          <w:sz w:val="28"/>
          <w:szCs w:val="28"/>
          <w:lang w:val="uk-UA"/>
        </w:rPr>
        <w:t>., професор, майор поліції</w:t>
      </w:r>
      <w:r w:rsidRPr="008B2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Єгор НАЗИМК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</w:p>
    <w:p w14:paraId="3823EB65" w14:textId="77777777" w:rsidR="0065031B" w:rsidRPr="005D1586" w:rsidRDefault="0065031B" w:rsidP="006503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586"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Вченої ради прийнято рішення:</w:t>
      </w:r>
    </w:p>
    <w:p w14:paraId="4BA7087E" w14:textId="5CF185D5" w:rsidR="0065031B" w:rsidRPr="00AC50A4" w:rsidRDefault="0065031B" w:rsidP="006503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0A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Відділенню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2024-2025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року:</w:t>
      </w:r>
    </w:p>
    <w:p w14:paraId="61FD94A0" w14:textId="31188CCC" w:rsidR="0065031B" w:rsidRPr="00AC50A4" w:rsidRDefault="0065031B" w:rsidP="006503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0A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своєчасне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грантових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співвиконавцем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ДонДУВС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3BA992" w14:textId="4136A441" w:rsidR="0065031B" w:rsidRPr="00AC50A4" w:rsidRDefault="0065031B" w:rsidP="006503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0A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робочу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Імплементація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комплаєнс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 у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вищій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освіті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>» #</w:t>
      </w:r>
      <w:proofErr w:type="spellStart"/>
      <w:r w:rsidRPr="0065031B">
        <w:rPr>
          <w:rFonts w:ascii="Times New Roman" w:hAnsi="Times New Roman" w:cs="Times New Roman"/>
          <w:sz w:val="28"/>
          <w:szCs w:val="28"/>
        </w:rPr>
        <w:t>EUComplianceM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5031B">
        <w:rPr>
          <w:rFonts w:ascii="Times New Roman" w:hAnsi="Times New Roman" w:cs="Times New Roman"/>
          <w:sz w:val="28"/>
          <w:szCs w:val="28"/>
        </w:rPr>
        <w:t>UA</w:t>
      </w:r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за конкурсом </w:t>
      </w:r>
      <w:r w:rsidRPr="0065031B">
        <w:rPr>
          <w:rFonts w:ascii="Times New Roman" w:hAnsi="Times New Roman" w:cs="Times New Roman"/>
          <w:sz w:val="28"/>
          <w:szCs w:val="28"/>
        </w:rPr>
        <w:t>ERASMUS</w:t>
      </w:r>
      <w:r w:rsidRPr="00AC5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5031B">
        <w:rPr>
          <w:rFonts w:ascii="Times New Roman" w:hAnsi="Times New Roman" w:cs="Times New Roman"/>
          <w:sz w:val="28"/>
          <w:szCs w:val="28"/>
        </w:rPr>
        <w:t>EDU</w:t>
      </w:r>
      <w:r w:rsidRPr="00AC50A4">
        <w:rPr>
          <w:rFonts w:ascii="Times New Roman" w:hAnsi="Times New Roman" w:cs="Times New Roman"/>
          <w:sz w:val="28"/>
          <w:szCs w:val="28"/>
          <w:lang w:val="ru-RU"/>
        </w:rPr>
        <w:t>-2024-</w:t>
      </w:r>
      <w:r w:rsidRPr="0065031B">
        <w:rPr>
          <w:rFonts w:ascii="Times New Roman" w:hAnsi="Times New Roman" w:cs="Times New Roman"/>
          <w:sz w:val="28"/>
          <w:szCs w:val="28"/>
        </w:rPr>
        <w:t>CBHE</w:t>
      </w:r>
      <w:r w:rsidRPr="00AC5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5031B">
        <w:rPr>
          <w:rFonts w:ascii="Times New Roman" w:hAnsi="Times New Roman" w:cs="Times New Roman"/>
          <w:sz w:val="28"/>
          <w:szCs w:val="28"/>
        </w:rPr>
        <w:t>STRAND</w:t>
      </w:r>
      <w:r w:rsidRPr="00AC50A4">
        <w:rPr>
          <w:rFonts w:ascii="Times New Roman" w:hAnsi="Times New Roman" w:cs="Times New Roman"/>
          <w:sz w:val="28"/>
          <w:szCs w:val="28"/>
          <w:lang w:val="ru-RU"/>
        </w:rPr>
        <w:t>-1.</w:t>
      </w:r>
    </w:p>
    <w:p w14:paraId="03E53204" w14:textId="64779B94" w:rsidR="0065031B" w:rsidRPr="00AC50A4" w:rsidRDefault="0065031B" w:rsidP="006503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0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МВС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проєктних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ABC6D1E" w14:textId="7BEA9967" w:rsidR="0065031B" w:rsidRPr="00AC50A4" w:rsidRDefault="0065031B" w:rsidP="006503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0A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керівниками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ДонДУВС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розроблювати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оновлювати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грантові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заявки з метою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перспективного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50A4">
        <w:rPr>
          <w:rFonts w:ascii="Times New Roman" w:hAnsi="Times New Roman" w:cs="Times New Roman"/>
          <w:sz w:val="28"/>
          <w:szCs w:val="28"/>
          <w:lang w:val="ru-RU"/>
        </w:rPr>
        <w:t>конкурсів</w:t>
      </w:r>
      <w:proofErr w:type="spellEnd"/>
      <w:r w:rsidRPr="00AC50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DEF7CF" w14:textId="2D2642EC" w:rsidR="008B2D9A" w:rsidRDefault="008B2D9A" w:rsidP="00486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D46FE" w14:textId="19BCCF42" w:rsidR="006226FA" w:rsidRPr="0065031B" w:rsidRDefault="0065031B" w:rsidP="006503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5031B">
        <w:rPr>
          <w:rFonts w:ascii="Times New Roman" w:hAnsi="Times New Roman" w:cs="Times New Roman"/>
          <w:bCs/>
          <w:sz w:val="28"/>
          <w:szCs w:val="28"/>
          <w:lang w:val="uk-UA"/>
        </w:rPr>
        <w:t>З третього питання порядку денного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031B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індивідуальних планів навчальної та наукової роботи аспірантів 2024 року набору»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>заслухано інформацію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03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завідувача науково-дослідної лабораторії з проблем запобігання кримінальним правопорушенням факультету № 3 </w:t>
      </w:r>
      <w:proofErr w:type="spellStart"/>
      <w:r w:rsidRPr="006503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Pr="006503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6503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д.ю.н</w:t>
      </w:r>
      <w:proofErr w:type="spellEnd"/>
      <w:r w:rsidRPr="006503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., старшого дослідника </w:t>
      </w:r>
      <w:r w:rsidRPr="006503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Тетяни ПОНОМАРЬОВОЇ </w:t>
      </w:r>
      <w:r w:rsidRPr="006503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</w:t>
      </w:r>
      <w:r w:rsidRPr="006503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завідувача кафедри оперативно-розшукової діяльності та інформаційної безпеки факультету № 3, доктора філософії </w:t>
      </w:r>
      <w:r w:rsidRPr="006503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Артура ВОЛОБОЄВА</w:t>
      </w:r>
    </w:p>
    <w:p w14:paraId="25F38E9D" w14:textId="77777777" w:rsidR="0065031B" w:rsidRPr="005D1586" w:rsidRDefault="0065031B" w:rsidP="006503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586"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Вченої ради прийнято рішення:</w:t>
      </w:r>
    </w:p>
    <w:p w14:paraId="511AB7F5" w14:textId="39F18CB1" w:rsidR="0065031B" w:rsidRPr="0065031B" w:rsidRDefault="0065031B" w:rsidP="00650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Затвердити індивідуальні плани навчальної та наукової роботи аспірантів 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ДонДУВС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Кавєріної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Т.</w:t>
      </w:r>
      <w:r w:rsidR="00AC50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П. та 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Манько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К.</w:t>
      </w:r>
      <w:r w:rsidR="00AC50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Д. за спеціальністю 081 </w:t>
      </w:r>
      <w:r w:rsidR="00AC50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«</w:t>
      </w: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Право</w:t>
      </w:r>
      <w:r w:rsidR="00AC50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»</w:t>
      </w: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, а також теми їхніх дисертаційних досліджень на здобуття ступеня вищої освіти доктора філософії:</w:t>
      </w:r>
    </w:p>
    <w:p w14:paraId="09101703" w14:textId="6886F5A0" w:rsidR="0065031B" w:rsidRPr="0065031B" w:rsidRDefault="0065031B" w:rsidP="00650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З наукового напряму 12.00.08 - кримінальне право та кримінологія; кримінально-виконавче право та 12.00.09 - кримінальний процес та криміналістика; судова експертиза; оперативно-розшукова діяльність: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312"/>
        <w:gridCol w:w="3465"/>
        <w:gridCol w:w="2925"/>
      </w:tblGrid>
      <w:tr w:rsidR="0065031B" w:rsidRPr="00231F9E" w14:paraId="400B538A" w14:textId="77777777" w:rsidTr="009B73FC">
        <w:trPr>
          <w:trHeight w:val="71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7BDF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</w:p>
          <w:p w14:paraId="094FF32E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з/п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508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Прізвище, ім’я, по батькові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C05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Тема дисертаційного</w:t>
            </w:r>
          </w:p>
          <w:p w14:paraId="123E7D09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дослідження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876F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Прізвище, ініціали,  науковий ступінь, вчене звання наукового керівника</w:t>
            </w:r>
          </w:p>
        </w:tc>
      </w:tr>
      <w:tr w:rsidR="0065031B" w:rsidRPr="00231F9E" w14:paraId="007EC731" w14:textId="77777777" w:rsidTr="009B73FC">
        <w:trPr>
          <w:trHeight w:val="663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10A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12.00.08 - кримінальне право та кримінологія; кримінально-виконавче право</w:t>
            </w:r>
          </w:p>
        </w:tc>
      </w:tr>
      <w:tr w:rsidR="0065031B" w:rsidRPr="00231F9E" w14:paraId="0DEB0CBC" w14:textId="77777777" w:rsidTr="009B73FC">
        <w:trPr>
          <w:trHeight w:val="65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4C04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52F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Манько</w:t>
            </w:r>
            <w:proofErr w:type="spellEnd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Катерина Дмитрівна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61A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соціальних та культурних прав засуджених під час виконання кримінальних покарань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352" w14:textId="5ECCA9E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д.ю.н</w:t>
            </w:r>
            <w:proofErr w:type="spellEnd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., доцент</w:t>
            </w:r>
          </w:p>
          <w:p w14:paraId="65411C64" w14:textId="02AF4223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Пилипенко Д.</w:t>
            </w:r>
            <w:r w:rsidR="00AC50A4"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О.</w:t>
            </w:r>
          </w:p>
        </w:tc>
      </w:tr>
      <w:tr w:rsidR="0065031B" w:rsidRPr="00231F9E" w14:paraId="75D05237" w14:textId="77777777" w:rsidTr="009B73FC">
        <w:trPr>
          <w:trHeight w:val="663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4B10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12.00.09 - кримінальний процес та криміналістика; судова експертиза; оперативно-розшукова діяльність</w:t>
            </w:r>
          </w:p>
        </w:tc>
      </w:tr>
      <w:tr w:rsidR="0065031B" w:rsidRPr="00231F9E" w14:paraId="6069D254" w14:textId="77777777" w:rsidTr="009B73FC">
        <w:trPr>
          <w:trHeight w:val="65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0B07" w14:textId="77777777" w:rsidR="0065031B" w:rsidRPr="00AC50A4" w:rsidRDefault="0065031B" w:rsidP="006503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FFE9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Кавєріна</w:t>
            </w:r>
            <w:proofErr w:type="spellEnd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Тетяна Петрівна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47F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Особливості досудового розслідування жорстокого поводження з військовополоненими та цивільним населенням, поєднаного з умисним вбивством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6E1E" w14:textId="6C9EF74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к.ю.н</w:t>
            </w:r>
            <w:proofErr w:type="spellEnd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., доцент</w:t>
            </w:r>
          </w:p>
          <w:p w14:paraId="57512E4B" w14:textId="141AAF88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Кривонос</w:t>
            </w:r>
            <w:proofErr w:type="spellEnd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М.</w:t>
            </w:r>
            <w:r w:rsid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В.</w:t>
            </w:r>
          </w:p>
        </w:tc>
      </w:tr>
    </w:tbl>
    <w:p w14:paraId="56B6CD9C" w14:textId="32E946D2" w:rsidR="0065031B" w:rsidRPr="0065031B" w:rsidRDefault="0065031B" w:rsidP="0065031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 Затвердити індивідуальні плани навчальної та наукової роботи аспірантів 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ДонДУВС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Ю. 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Дерев’янченка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та В. 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Черниха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за спеціальністю 081 «Право», а також теми їхніх дисертаційних досліджень на здобуття ступеня вищої освіти доктор філософії:</w:t>
      </w:r>
    </w:p>
    <w:p w14:paraId="3DFAC57E" w14:textId="3A4EBB42" w:rsidR="0065031B" w:rsidRPr="0065031B" w:rsidRDefault="0065031B" w:rsidP="0065031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 З наукового напряму 12.00.09 – кримінальний процес та криміналістика; судова експертиза; оперативно-розшукова діяльність: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589"/>
        <w:gridCol w:w="3188"/>
        <w:gridCol w:w="2925"/>
      </w:tblGrid>
      <w:tr w:rsidR="0065031B" w:rsidRPr="00231F9E" w14:paraId="681871B2" w14:textId="77777777" w:rsidTr="009B73FC">
        <w:trPr>
          <w:trHeight w:val="71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5B39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</w:p>
          <w:p w14:paraId="75F37B7C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з/п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45D3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Прізвище, ім’я, по батькові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7A35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Тема дисертаційного</w:t>
            </w:r>
          </w:p>
          <w:p w14:paraId="003112D5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дослідження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251B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Прізвище, ініціали,  науковий ступінь, вчене звання наукового керівника</w:t>
            </w:r>
          </w:p>
        </w:tc>
      </w:tr>
      <w:tr w:rsidR="0065031B" w:rsidRPr="00231F9E" w14:paraId="70365CE8" w14:textId="77777777" w:rsidTr="009B73FC">
        <w:trPr>
          <w:trHeight w:val="663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FAE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12.00.09 – кримінальний процес та криміналістика; судова експертиза; оперативно-розшукова діяльність</w:t>
            </w:r>
          </w:p>
        </w:tc>
      </w:tr>
      <w:tr w:rsidR="0065031B" w:rsidRPr="00231F9E" w14:paraId="4A084F04" w14:textId="77777777" w:rsidTr="009B73FC">
        <w:trPr>
          <w:trHeight w:val="65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210C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16F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Дерев</w:t>
            </w: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янченко</w:t>
            </w:r>
            <w:proofErr w:type="spellEnd"/>
          </w:p>
          <w:p w14:paraId="3732D4B4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Юрій Петрович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CE17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Правове та організаційно-тактичне забезпечення розшуку осіб, зниклих </w:t>
            </w: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безвісти за особливих обставин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3E2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к.ю.н</w:t>
            </w:r>
            <w:proofErr w:type="spellEnd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., доцент</w:t>
            </w:r>
          </w:p>
          <w:p w14:paraId="4720A289" w14:textId="63FC87FE" w:rsidR="0065031B" w:rsidRPr="00AC50A4" w:rsidRDefault="00AC50A4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Пекарський С. </w:t>
            </w:r>
            <w:r w:rsidR="0065031B"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П.</w:t>
            </w:r>
          </w:p>
        </w:tc>
      </w:tr>
      <w:tr w:rsidR="0065031B" w:rsidRPr="00231F9E" w14:paraId="0E6DDBF1" w14:textId="77777777" w:rsidTr="009B73FC">
        <w:trPr>
          <w:trHeight w:val="65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FD9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80B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Черних</w:t>
            </w:r>
          </w:p>
          <w:p w14:paraId="7EB16A29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Вадим Владиславович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A1A0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Правові та організаційно-тактичні засади затримання уповноваженою службовою особою особи, підозрюваної у вчиненні злочину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558" w14:textId="77777777" w:rsidR="0065031B" w:rsidRPr="00AC50A4" w:rsidRDefault="0065031B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к.ю.н</w:t>
            </w:r>
            <w:proofErr w:type="spellEnd"/>
            <w:r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., доцент</w:t>
            </w:r>
          </w:p>
          <w:p w14:paraId="651FC24C" w14:textId="706D5CC3" w:rsidR="0065031B" w:rsidRPr="00AC50A4" w:rsidRDefault="00AC50A4" w:rsidP="00AC5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Пекарський С. </w:t>
            </w:r>
            <w:r w:rsidR="0065031B" w:rsidRPr="00AC5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П.</w:t>
            </w:r>
          </w:p>
        </w:tc>
      </w:tr>
    </w:tbl>
    <w:p w14:paraId="279B6978" w14:textId="63907528" w:rsidR="0065031B" w:rsidRPr="0065031B" w:rsidRDefault="0065031B" w:rsidP="00650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Науковому керівнику </w:t>
      </w:r>
      <w:r w:rsidRPr="0065031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(С. Пекарський)</w:t>
      </w: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та завідувачу кафедри </w:t>
      </w:r>
      <w:r w:rsidRPr="0065031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(А. </w:t>
      </w:r>
      <w:proofErr w:type="spellStart"/>
      <w:r w:rsidRPr="0065031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Волобоєв</w:t>
      </w:r>
      <w:proofErr w:type="spellEnd"/>
      <w:r w:rsidRPr="0065031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)</w:t>
      </w:r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щосеместрово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заслухувати звіт аспіранта 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ДонДУВС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, підполковника поліції Ю. 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Дерев’янченка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та аспіранта 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ДонДУВС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, підполковника поліції В. </w:t>
      </w:r>
      <w:proofErr w:type="spellStart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Черниха</w:t>
      </w:r>
      <w:proofErr w:type="spellEnd"/>
      <w:r w:rsidRPr="006503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про виконання ними індивідуального плану навчальної та наукової роботи з підготовки дисертаційних досліджень для здобуття ступеня доктор філософії за спеціальністю 081 «Право» (науковий напрям: 12.00.09 – кримінальний процес та криміналістика; судова експертиза; оперативно-розшукова діяльність).</w:t>
      </w:r>
    </w:p>
    <w:p w14:paraId="6AA78D34" w14:textId="16D1B192" w:rsidR="0065031B" w:rsidRPr="00231F9E" w:rsidRDefault="0065031B" w:rsidP="00231F9E">
      <w:pPr>
        <w:pStyle w:val="a8"/>
        <w:spacing w:line="264" w:lineRule="auto"/>
        <w:ind w:firstLine="709"/>
        <w:jc w:val="both"/>
        <w:rPr>
          <w:rStyle w:val="a5"/>
          <w:rFonts w:ascii="Times New Roman" w:hAnsi="Times New Roman" w:cs="Times New Roman"/>
          <w:iCs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В «Різному»</w:t>
      </w:r>
      <w:r w:rsidR="00B1435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435B" w:rsidRPr="00F50816">
        <w:rPr>
          <w:rFonts w:ascii="Times New Roman" w:hAnsi="Times New Roman" w:cs="Times New Roman"/>
          <w:sz w:val="28"/>
          <w:szCs w:val="28"/>
          <w:lang w:val="uk-UA"/>
        </w:rPr>
        <w:t>порядку денного засідання було розглянуто питання щодо</w:t>
      </w:r>
      <w:r w:rsidR="00B1435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46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DBB" w:rsidRPr="00746D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присвоєння вчених звань науково-педагогічним працівникам університету</w:t>
      </w:r>
      <w:r w:rsidR="00746D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="00746DBB" w:rsidRPr="00746DB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надання аспіранту академічної відпустки;</w:t>
      </w:r>
      <w:r w:rsidR="00746DB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DBB" w:rsidRPr="00746DBB">
        <w:rPr>
          <w:rFonts w:ascii="Times New Roman" w:hAnsi="Times New Roman" w:cs="Times New Roman"/>
          <w:bCs/>
          <w:sz w:val="28"/>
          <w:szCs w:val="28"/>
          <w:lang w:val="uk-UA"/>
        </w:rPr>
        <w:t>утворення разової спеціалізованої вченої ради</w:t>
      </w:r>
      <w:r w:rsidR="00746DBB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746DBB" w:rsidRPr="00746DBB">
        <w:rPr>
          <w:rFonts w:ascii="Times New Roman" w:hAnsi="Times New Roman" w:cs="Times New Roman"/>
          <w:sz w:val="28"/>
          <w:szCs w:val="28"/>
          <w:lang w:val="uk-UA"/>
        </w:rPr>
        <w:t xml:space="preserve"> виключення із плану науково-дослідної роботи науково-дослідної лабораторії з проблем запобігання кримінальним правопорушенням всіх видань, запланованих для виконання Романовим М.Ю</w:t>
      </w:r>
      <w:r w:rsidR="00746DB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46DBB" w:rsidRPr="00746DBB">
        <w:rPr>
          <w:rFonts w:ascii="Times New Roman" w:hAnsi="Times New Roman" w:cs="Times New Roman"/>
          <w:sz w:val="28"/>
          <w:szCs w:val="28"/>
          <w:lang w:val="uk-UA"/>
        </w:rPr>
        <w:t xml:space="preserve">виключення Романова М. Ю. із всіх авторських колективів, затверджених для підготовки наукових праць, які мають державну реєстрацію в </w:t>
      </w:r>
      <w:proofErr w:type="spellStart"/>
      <w:r w:rsidR="00746DBB" w:rsidRPr="00746DBB">
        <w:rPr>
          <w:rFonts w:ascii="Times New Roman" w:hAnsi="Times New Roman" w:cs="Times New Roman"/>
          <w:sz w:val="28"/>
          <w:szCs w:val="28"/>
          <w:lang w:val="uk-UA"/>
        </w:rPr>
        <w:t>УкрІНТЕІ</w:t>
      </w:r>
      <w:proofErr w:type="spellEnd"/>
      <w:r w:rsidR="00746DBB" w:rsidRPr="00746DBB">
        <w:rPr>
          <w:rFonts w:ascii="Times New Roman" w:hAnsi="Times New Roman" w:cs="Times New Roman"/>
          <w:sz w:val="28"/>
          <w:szCs w:val="28"/>
          <w:lang w:val="uk-UA"/>
        </w:rPr>
        <w:t>, у зв’язку із звільненням</w:t>
      </w:r>
      <w:r w:rsidR="00746DB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A4" w:rsidRPr="00AC50A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Положення про проведення Конкурсу есе «Я маю право: дитячий погляд на доросле життя» серед здобувачів освіти 9-х та 11-х класів закладів загальної середньої освіти до Міжнародного дня прав людини у 2024 році</w:t>
      </w:r>
      <w:r w:rsidR="00AC50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AC50A4" w:rsidRPr="00AC50A4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50A4" w:rsidRPr="00AC50A4">
        <w:rPr>
          <w:rFonts w:ascii="Times New Roman" w:hAnsi="Times New Roman" w:cs="Times New Roman"/>
          <w:sz w:val="28"/>
          <w:szCs w:val="28"/>
          <w:lang w:val="uk-UA"/>
        </w:rPr>
        <w:t xml:space="preserve"> та схвалення в оновленій редакції Положення про відділ організації служби Донецького державного університету внутрішніх справ; </w:t>
      </w:r>
      <w:r w:rsidR="00DD26D1" w:rsidRPr="00DD26D1">
        <w:rPr>
          <w:rFonts w:ascii="Times New Roman" w:hAnsi="Times New Roman" w:cs="Times New Roman"/>
          <w:bCs/>
          <w:sz w:val="28"/>
          <w:szCs w:val="28"/>
          <w:lang w:val="uk-UA"/>
        </w:rPr>
        <w:t>внесення змін до Плану науково-дослідної роботи Донецького державного університету внутрішніх справ на 2024 рік стосовно виконання замовлення на тему «Право власності на колгоспний двір та спадкування такого права: особливості правового р</w:t>
      </w:r>
      <w:r w:rsidR="00231F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егулювання та вирішення спорів»; </w:t>
      </w:r>
      <w:r w:rsidR="00231F9E" w:rsidRPr="00231F9E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31F9E" w:rsidRPr="00231F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1F9E" w:rsidRPr="00231F9E">
        <w:rPr>
          <w:rFonts w:ascii="Times New Roman" w:hAnsi="Times New Roman" w:cs="Times New Roman"/>
          <w:sz w:val="28"/>
          <w:szCs w:val="28"/>
          <w:lang w:val="uk-UA"/>
        </w:rPr>
        <w:t xml:space="preserve"> та схвалення Ліцензійної справи з надання освітніх послуг у сфері вищої освіти Донецьким державним університетом внутрішніх справ за освітньо-професійною програмою «Клінічна та реабілітаційна психологія» спеціальність: 053 психологія, рівень вищої освіти: другий (магістерський)».</w:t>
      </w:r>
    </w:p>
    <w:p w14:paraId="5E4F5FE1" w14:textId="17BC7F48" w:rsidR="00E1420E" w:rsidRPr="00E1420E" w:rsidRDefault="00746DBB" w:rsidP="00231F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0E">
        <w:rPr>
          <w:rFonts w:ascii="Times New Roman" w:hAnsi="Times New Roman" w:cs="Times New Roman"/>
          <w:sz w:val="28"/>
          <w:szCs w:val="28"/>
          <w:lang w:val="uk-UA"/>
        </w:rPr>
        <w:t>Членами Вченої ради університету одноголосно схвалено рішення щодо рекомендації до друку: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праць «Правовий часопис Донбасу» («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Donbass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») №3 (88) 2024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онографі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«Кримінально-правові проблеми протидії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колабораційній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діяльності» (автор: 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Письменський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Є. О.)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lastRenderedPageBreak/>
        <w:t>к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олективн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монографі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«Реалізація правоохоронної, соціальної та сервісної функції держави в діяльності підрозділів системи МВС» (авторський колектив факультету №2 КННІ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; м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онографі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«Правове регулювання податкових відносин в Україні» (автори: І. О.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Умрихіна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, Л. М.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Касьяненко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; м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онографі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«Криміналістичне вчення про збирання, дослідження та використання доказів у кримінальному провадженні» (автор: А. В. Коваленко)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ідручник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«Історія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вчень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про державу і права» (автори: Є.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В. Зозуля, О.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Туренко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, І. В. Іванов)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авчального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посібник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«Податкове право» (автор: Л. М.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420E">
        <w:rPr>
          <w:rFonts w:ascii="Times New Roman" w:hAnsi="Times New Roman" w:cs="Times New Roman"/>
          <w:sz w:val="28"/>
          <w:szCs w:val="28"/>
          <w:lang w:val="uk-UA"/>
        </w:rPr>
        <w:t>; м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етодичн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«Інноваційні методики та сучасні практики в діяльності поліції щодо формування безпечного освітнього середовища для дітей» (укладачі: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Вітвіцький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С., Ковальова О.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Берендєєва</w:t>
      </w:r>
      <w:proofErr w:type="spellEnd"/>
      <w:r w:rsidR="00231F9E">
        <w:rPr>
          <w:rFonts w:ascii="Times New Roman" w:hAnsi="Times New Roman" w:cs="Times New Roman"/>
          <w:sz w:val="28"/>
          <w:szCs w:val="28"/>
          <w:lang w:val="uk-UA"/>
        </w:rPr>
        <w:t xml:space="preserve"> А. І., </w:t>
      </w:r>
      <w:proofErr w:type="spellStart"/>
      <w:r w:rsidR="00231F9E">
        <w:rPr>
          <w:rFonts w:ascii="Times New Roman" w:hAnsi="Times New Roman" w:cs="Times New Roman"/>
          <w:sz w:val="28"/>
          <w:szCs w:val="28"/>
          <w:lang w:val="uk-UA"/>
        </w:rPr>
        <w:t>Сухарева</w:t>
      </w:r>
      <w:proofErr w:type="spellEnd"/>
      <w:r w:rsidR="00231F9E">
        <w:rPr>
          <w:rFonts w:ascii="Times New Roman" w:hAnsi="Times New Roman" w:cs="Times New Roman"/>
          <w:sz w:val="28"/>
          <w:szCs w:val="28"/>
          <w:lang w:val="uk-UA"/>
        </w:rPr>
        <w:t xml:space="preserve"> А. О.; </w:t>
      </w:r>
      <w:proofErr w:type="spellStart"/>
      <w:r w:rsidR="00231F9E">
        <w:rPr>
          <w:rFonts w:ascii="Times New Roman" w:hAnsi="Times New Roman" w:cs="Times New Roman"/>
          <w:sz w:val="28"/>
          <w:szCs w:val="28"/>
          <w:lang w:val="uk-UA"/>
        </w:rPr>
        <w:t>Джафарова</w:t>
      </w:r>
      <w:proofErr w:type="spellEnd"/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О.В., Погорілець О.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Шатрава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Сахно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П.,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Хозлу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К.,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Кіблик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Шишкарьова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Г., Костюк В.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Л., Литвин В.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В., Мозоль В.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 xml:space="preserve"> В., </w:t>
      </w:r>
      <w:proofErr w:type="spellStart"/>
      <w:r w:rsidR="00231F9E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В., Кулакова Н.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В.; Сердюк О.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Мердова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М.; за загальною редакцією Богдана В. В.)</w:t>
      </w:r>
      <w:r w:rsidR="00DD26D1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ауково-практичних рекомендацій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«Використання спеціальних знань під час розслідування кримінальних правопорушень, вчинених організованими групами чи злочинними орг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 xml:space="preserve">анізаціями» (автори: </w:t>
      </w:r>
      <w:proofErr w:type="spellStart"/>
      <w:r w:rsidR="00231F9E">
        <w:rPr>
          <w:rFonts w:ascii="Times New Roman" w:hAnsi="Times New Roman" w:cs="Times New Roman"/>
          <w:sz w:val="28"/>
          <w:szCs w:val="28"/>
          <w:lang w:val="uk-UA"/>
        </w:rPr>
        <w:t>Вигівський</w:t>
      </w:r>
      <w:proofErr w:type="spellEnd"/>
      <w:r w:rsidR="00231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М., Коваленко В.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 В., Дрозд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Г.,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Бондарь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Слухаєнко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М.)</w:t>
      </w:r>
      <w:r w:rsidR="00DD26D1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C50A4">
        <w:rPr>
          <w:rFonts w:ascii="Times New Roman" w:hAnsi="Times New Roman" w:cs="Times New Roman"/>
          <w:sz w:val="28"/>
          <w:szCs w:val="28"/>
          <w:lang w:val="uk-UA"/>
        </w:rPr>
        <w:t>ауково-практичних рекомендацій</w:t>
      </w:r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«Блокпост: організація та забезпечення діяльності підрозділів національної поліції в умовах правового режиму воєнного стану» (укладачі: Осипенко Р. І.,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Кисько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А. І.,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Вітвіцький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С. С., Анісімов К. І.,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Шурда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В. В.,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Горайчук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Р. А., </w:t>
      </w:r>
      <w:proofErr w:type="spellStart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Короневич</w:t>
      </w:r>
      <w:proofErr w:type="spellEnd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 xml:space="preserve"> Д. </w:t>
      </w:r>
      <w:r w:rsidR="00231F9E">
        <w:rPr>
          <w:rFonts w:ascii="Times New Roman" w:hAnsi="Times New Roman" w:cs="Times New Roman"/>
          <w:sz w:val="28"/>
          <w:szCs w:val="28"/>
          <w:lang w:val="uk-UA"/>
        </w:rPr>
        <w:t>О., Волобуєва О. О., Пекарський </w:t>
      </w:r>
      <w:bookmarkStart w:id="0" w:name="_GoBack"/>
      <w:bookmarkEnd w:id="0"/>
      <w:r w:rsidR="00E1420E" w:rsidRPr="00E1420E">
        <w:rPr>
          <w:rFonts w:ascii="Times New Roman" w:hAnsi="Times New Roman" w:cs="Times New Roman"/>
          <w:sz w:val="28"/>
          <w:szCs w:val="28"/>
          <w:lang w:val="uk-UA"/>
        </w:rPr>
        <w:t>С. П., Головков О. М.).</w:t>
      </w:r>
    </w:p>
    <w:p w14:paraId="26259AEB" w14:textId="261E35FF" w:rsidR="0065031B" w:rsidRPr="00E1420E" w:rsidRDefault="0065031B" w:rsidP="00746DB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</w:p>
    <w:p w14:paraId="360A712D" w14:textId="77777777" w:rsidR="0065031B" w:rsidRDefault="0065031B" w:rsidP="0048653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</w:p>
    <w:p w14:paraId="56680ABD" w14:textId="77777777" w:rsidR="00746DBB" w:rsidRDefault="00746DBB" w:rsidP="0074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C8327B" w14:textId="77777777" w:rsidR="00746DBB" w:rsidRDefault="00746DBB" w:rsidP="0074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817BCD" w14:textId="77777777" w:rsidR="00746DBB" w:rsidRDefault="00746DBB" w:rsidP="0074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9E42A" w14:textId="77777777" w:rsidR="00746DBB" w:rsidRDefault="00746DBB" w:rsidP="0074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3FC64" w14:textId="77777777" w:rsidR="00746DBB" w:rsidRDefault="00746DBB" w:rsidP="0074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11A"/>
    <w:multiLevelType w:val="hybridMultilevel"/>
    <w:tmpl w:val="359614E4"/>
    <w:lvl w:ilvl="0" w:tplc="B23E9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0C60"/>
    <w:multiLevelType w:val="multilevel"/>
    <w:tmpl w:val="EF008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" w15:restartNumberingAfterBreak="0">
    <w:nsid w:val="054715FF"/>
    <w:multiLevelType w:val="hybridMultilevel"/>
    <w:tmpl w:val="2652977E"/>
    <w:lvl w:ilvl="0" w:tplc="AFB40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C6772C"/>
    <w:multiLevelType w:val="hybridMultilevel"/>
    <w:tmpl w:val="825A1836"/>
    <w:lvl w:ilvl="0" w:tplc="8B30216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230D27"/>
    <w:multiLevelType w:val="hybridMultilevel"/>
    <w:tmpl w:val="962801F2"/>
    <w:lvl w:ilvl="0" w:tplc="D5A48BD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86943F4"/>
    <w:multiLevelType w:val="hybridMultilevel"/>
    <w:tmpl w:val="670ED920"/>
    <w:lvl w:ilvl="0" w:tplc="D5A48BD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9AA721A"/>
    <w:multiLevelType w:val="multilevel"/>
    <w:tmpl w:val="FE405F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0B9B5FA3"/>
    <w:multiLevelType w:val="hybridMultilevel"/>
    <w:tmpl w:val="3D3C7404"/>
    <w:lvl w:ilvl="0" w:tplc="B1F6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CD3D94"/>
    <w:multiLevelType w:val="hybridMultilevel"/>
    <w:tmpl w:val="1EBA2420"/>
    <w:lvl w:ilvl="0" w:tplc="D5A48BD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0D911A0A"/>
    <w:multiLevelType w:val="multilevel"/>
    <w:tmpl w:val="F8E4E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19B31975"/>
    <w:multiLevelType w:val="hybridMultilevel"/>
    <w:tmpl w:val="56BCF978"/>
    <w:lvl w:ilvl="0" w:tplc="F342B9E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D35A0E"/>
    <w:multiLevelType w:val="hybridMultilevel"/>
    <w:tmpl w:val="A8E868F4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D335C"/>
    <w:multiLevelType w:val="hybridMultilevel"/>
    <w:tmpl w:val="1F3A708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AC4402"/>
    <w:multiLevelType w:val="hybridMultilevel"/>
    <w:tmpl w:val="46129C64"/>
    <w:lvl w:ilvl="0" w:tplc="5FA00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CB4702"/>
    <w:multiLevelType w:val="multilevel"/>
    <w:tmpl w:val="64F6877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  <w:sz w:val="28"/>
      </w:rPr>
    </w:lvl>
  </w:abstractNum>
  <w:abstractNum w:abstractNumId="15" w15:restartNumberingAfterBreak="0">
    <w:nsid w:val="336F5F47"/>
    <w:multiLevelType w:val="hybridMultilevel"/>
    <w:tmpl w:val="115C3236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B86B38"/>
    <w:multiLevelType w:val="hybridMultilevel"/>
    <w:tmpl w:val="825A1836"/>
    <w:lvl w:ilvl="0" w:tplc="8B30216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40483F"/>
    <w:multiLevelType w:val="hybridMultilevel"/>
    <w:tmpl w:val="90D8211C"/>
    <w:lvl w:ilvl="0" w:tplc="2D741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A48BD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282FEE"/>
    <w:multiLevelType w:val="hybridMultilevel"/>
    <w:tmpl w:val="D0CE0BE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6E1D63"/>
    <w:multiLevelType w:val="multilevel"/>
    <w:tmpl w:val="371A6A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0" w15:restartNumberingAfterBreak="0">
    <w:nsid w:val="4AEB503C"/>
    <w:multiLevelType w:val="hybridMultilevel"/>
    <w:tmpl w:val="FAB45F62"/>
    <w:lvl w:ilvl="0" w:tplc="DB4A329C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E117D7"/>
    <w:multiLevelType w:val="hybridMultilevel"/>
    <w:tmpl w:val="9E50FEA2"/>
    <w:lvl w:ilvl="0" w:tplc="300ED6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7C5471"/>
    <w:multiLevelType w:val="multilevel"/>
    <w:tmpl w:val="7752F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EE56AF2"/>
    <w:multiLevelType w:val="multilevel"/>
    <w:tmpl w:val="A70E58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 w15:restartNumberingAfterBreak="0">
    <w:nsid w:val="571E5245"/>
    <w:multiLevelType w:val="hybridMultilevel"/>
    <w:tmpl w:val="C12C4BDC"/>
    <w:lvl w:ilvl="0" w:tplc="DDEAD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5F0C76"/>
    <w:multiLevelType w:val="hybridMultilevel"/>
    <w:tmpl w:val="5AD63D9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956A06"/>
    <w:multiLevelType w:val="multilevel"/>
    <w:tmpl w:val="8140D4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02C373D"/>
    <w:multiLevelType w:val="hybridMultilevel"/>
    <w:tmpl w:val="EBA0DB92"/>
    <w:lvl w:ilvl="0" w:tplc="70641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4058FD"/>
    <w:multiLevelType w:val="multilevel"/>
    <w:tmpl w:val="677A15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0666B3"/>
    <w:multiLevelType w:val="hybridMultilevel"/>
    <w:tmpl w:val="4CCA4182"/>
    <w:lvl w:ilvl="0" w:tplc="D26C16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BA62F7"/>
    <w:multiLevelType w:val="hybridMultilevel"/>
    <w:tmpl w:val="20BC3774"/>
    <w:lvl w:ilvl="0" w:tplc="A322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5A3C24"/>
    <w:multiLevelType w:val="multilevel"/>
    <w:tmpl w:val="384077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CCA5C83"/>
    <w:multiLevelType w:val="hybridMultilevel"/>
    <w:tmpl w:val="F7F07E7A"/>
    <w:lvl w:ilvl="0" w:tplc="F358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C644E"/>
    <w:multiLevelType w:val="multilevel"/>
    <w:tmpl w:val="EF008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4" w15:restartNumberingAfterBreak="0">
    <w:nsid w:val="6D620B46"/>
    <w:multiLevelType w:val="multilevel"/>
    <w:tmpl w:val="D5A4B14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4DB3F27"/>
    <w:multiLevelType w:val="hybridMultilevel"/>
    <w:tmpl w:val="D902B054"/>
    <w:lvl w:ilvl="0" w:tplc="D5A48BD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5B2035C"/>
    <w:multiLevelType w:val="hybridMultilevel"/>
    <w:tmpl w:val="359614E4"/>
    <w:lvl w:ilvl="0" w:tplc="B23E9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90CFE"/>
    <w:multiLevelType w:val="hybridMultilevel"/>
    <w:tmpl w:val="CFD2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A297B"/>
    <w:multiLevelType w:val="multilevel"/>
    <w:tmpl w:val="EF5E7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5"/>
  </w:num>
  <w:num w:numId="9">
    <w:abstractNumId w:val="29"/>
  </w:num>
  <w:num w:numId="10">
    <w:abstractNumId w:val="23"/>
  </w:num>
  <w:num w:numId="11">
    <w:abstractNumId w:val="36"/>
  </w:num>
  <w:num w:numId="12">
    <w:abstractNumId w:val="26"/>
  </w:num>
  <w:num w:numId="13">
    <w:abstractNumId w:val="28"/>
  </w:num>
  <w:num w:numId="14">
    <w:abstractNumId w:val="0"/>
  </w:num>
  <w:num w:numId="15">
    <w:abstractNumId w:val="14"/>
  </w:num>
  <w:num w:numId="16">
    <w:abstractNumId w:val="34"/>
  </w:num>
  <w:num w:numId="17">
    <w:abstractNumId w:val="4"/>
  </w:num>
  <w:num w:numId="18">
    <w:abstractNumId w:val="27"/>
  </w:num>
  <w:num w:numId="19">
    <w:abstractNumId w:val="5"/>
  </w:num>
  <w:num w:numId="20">
    <w:abstractNumId w:val="22"/>
  </w:num>
  <w:num w:numId="21">
    <w:abstractNumId w:val="33"/>
  </w:num>
  <w:num w:numId="22">
    <w:abstractNumId w:val="25"/>
  </w:num>
  <w:num w:numId="23">
    <w:abstractNumId w:val="10"/>
  </w:num>
  <w:num w:numId="24">
    <w:abstractNumId w:val="19"/>
  </w:num>
  <w:num w:numId="25">
    <w:abstractNumId w:val="20"/>
  </w:num>
  <w:num w:numId="26">
    <w:abstractNumId w:val="1"/>
  </w:num>
  <w:num w:numId="27">
    <w:abstractNumId w:val="37"/>
  </w:num>
  <w:num w:numId="28">
    <w:abstractNumId w:val="30"/>
  </w:num>
  <w:num w:numId="29">
    <w:abstractNumId w:val="2"/>
  </w:num>
  <w:num w:numId="30">
    <w:abstractNumId w:val="12"/>
  </w:num>
  <w:num w:numId="31">
    <w:abstractNumId w:val="18"/>
  </w:num>
  <w:num w:numId="32">
    <w:abstractNumId w:val="11"/>
  </w:num>
  <w:num w:numId="33">
    <w:abstractNumId w:val="13"/>
  </w:num>
  <w:num w:numId="34">
    <w:abstractNumId w:val="21"/>
  </w:num>
  <w:num w:numId="35">
    <w:abstractNumId w:val="16"/>
  </w:num>
  <w:num w:numId="36">
    <w:abstractNumId w:val="3"/>
  </w:num>
  <w:num w:numId="37">
    <w:abstractNumId w:val="24"/>
  </w:num>
  <w:num w:numId="38">
    <w:abstractNumId w:val="32"/>
  </w:num>
  <w:num w:numId="39">
    <w:abstractNumId w:val="3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E5"/>
    <w:rsid w:val="00023335"/>
    <w:rsid w:val="0002380B"/>
    <w:rsid w:val="00053EB3"/>
    <w:rsid w:val="000C4843"/>
    <w:rsid w:val="000E6FBB"/>
    <w:rsid w:val="00146835"/>
    <w:rsid w:val="0016015F"/>
    <w:rsid w:val="00161575"/>
    <w:rsid w:val="001678FC"/>
    <w:rsid w:val="001A0887"/>
    <w:rsid w:val="001B2733"/>
    <w:rsid w:val="001B7A48"/>
    <w:rsid w:val="001C269E"/>
    <w:rsid w:val="001E7E1D"/>
    <w:rsid w:val="0022238F"/>
    <w:rsid w:val="00231F9E"/>
    <w:rsid w:val="00254253"/>
    <w:rsid w:val="00256F1E"/>
    <w:rsid w:val="002F71C1"/>
    <w:rsid w:val="00305385"/>
    <w:rsid w:val="003178F1"/>
    <w:rsid w:val="003217D6"/>
    <w:rsid w:val="0033541E"/>
    <w:rsid w:val="003B5041"/>
    <w:rsid w:val="00402C2D"/>
    <w:rsid w:val="00422D24"/>
    <w:rsid w:val="00433C12"/>
    <w:rsid w:val="004672F8"/>
    <w:rsid w:val="00486537"/>
    <w:rsid w:val="00527808"/>
    <w:rsid w:val="00534AB6"/>
    <w:rsid w:val="00545025"/>
    <w:rsid w:val="005455EA"/>
    <w:rsid w:val="005461F8"/>
    <w:rsid w:val="00551AD1"/>
    <w:rsid w:val="00557882"/>
    <w:rsid w:val="005B1DB1"/>
    <w:rsid w:val="005B6075"/>
    <w:rsid w:val="005C4076"/>
    <w:rsid w:val="005C40BB"/>
    <w:rsid w:val="005C5C3B"/>
    <w:rsid w:val="005D1586"/>
    <w:rsid w:val="006024E3"/>
    <w:rsid w:val="0060268F"/>
    <w:rsid w:val="006226FA"/>
    <w:rsid w:val="00623CC8"/>
    <w:rsid w:val="00626B34"/>
    <w:rsid w:val="00633776"/>
    <w:rsid w:val="0064749B"/>
    <w:rsid w:val="0065031B"/>
    <w:rsid w:val="006805C1"/>
    <w:rsid w:val="00692BE7"/>
    <w:rsid w:val="006A080A"/>
    <w:rsid w:val="006A3B18"/>
    <w:rsid w:val="006B35DC"/>
    <w:rsid w:val="007005BE"/>
    <w:rsid w:val="00746DBB"/>
    <w:rsid w:val="0075013F"/>
    <w:rsid w:val="00750A93"/>
    <w:rsid w:val="00763D53"/>
    <w:rsid w:val="007A080B"/>
    <w:rsid w:val="008848DA"/>
    <w:rsid w:val="008B2D9A"/>
    <w:rsid w:val="008E4AD7"/>
    <w:rsid w:val="008E6651"/>
    <w:rsid w:val="008E6844"/>
    <w:rsid w:val="00900684"/>
    <w:rsid w:val="00956B0D"/>
    <w:rsid w:val="00975500"/>
    <w:rsid w:val="009B6430"/>
    <w:rsid w:val="009D1056"/>
    <w:rsid w:val="00A22832"/>
    <w:rsid w:val="00A56D9E"/>
    <w:rsid w:val="00A64ECA"/>
    <w:rsid w:val="00A652E5"/>
    <w:rsid w:val="00AB2DAF"/>
    <w:rsid w:val="00AB30D0"/>
    <w:rsid w:val="00AC50A4"/>
    <w:rsid w:val="00AD2390"/>
    <w:rsid w:val="00AD3568"/>
    <w:rsid w:val="00AF6688"/>
    <w:rsid w:val="00B13D3E"/>
    <w:rsid w:val="00B1435B"/>
    <w:rsid w:val="00B22BA3"/>
    <w:rsid w:val="00B244B4"/>
    <w:rsid w:val="00B37E2F"/>
    <w:rsid w:val="00B45E37"/>
    <w:rsid w:val="00BA2AED"/>
    <w:rsid w:val="00BB5E9D"/>
    <w:rsid w:val="00BE310A"/>
    <w:rsid w:val="00C3187B"/>
    <w:rsid w:val="00C54E27"/>
    <w:rsid w:val="00C704D8"/>
    <w:rsid w:val="00CB7C18"/>
    <w:rsid w:val="00CF15FD"/>
    <w:rsid w:val="00D02BB2"/>
    <w:rsid w:val="00DB3941"/>
    <w:rsid w:val="00DD26D1"/>
    <w:rsid w:val="00E1420E"/>
    <w:rsid w:val="00E25ED2"/>
    <w:rsid w:val="00E61ADF"/>
    <w:rsid w:val="00EA0147"/>
    <w:rsid w:val="00EA0C90"/>
    <w:rsid w:val="00EC4CC5"/>
    <w:rsid w:val="00F50816"/>
    <w:rsid w:val="00F621DB"/>
    <w:rsid w:val="00F62BEF"/>
    <w:rsid w:val="00F7400C"/>
    <w:rsid w:val="00FC6037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586A"/>
  <w15:chartTrackingRefBased/>
  <w15:docId w15:val="{70D2C184-CB2C-4A00-8A34-9BF70701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8E6651"/>
    <w:rPr>
      <w:b/>
      <w:bCs/>
    </w:rPr>
  </w:style>
  <w:style w:type="character" w:customStyle="1" w:styleId="apple-converted-space">
    <w:name w:val="apple-converted-space"/>
    <w:basedOn w:val="a0"/>
    <w:rsid w:val="008E6651"/>
  </w:style>
  <w:style w:type="character" w:styleId="a5">
    <w:name w:val="Emphasis"/>
    <w:basedOn w:val="a0"/>
    <w:qFormat/>
    <w:rsid w:val="008E6651"/>
    <w:rPr>
      <w:i/>
      <w:iCs/>
    </w:rPr>
  </w:style>
  <w:style w:type="paragraph" w:styleId="a6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7"/>
    <w:uiPriority w:val="34"/>
    <w:qFormat/>
    <w:rsid w:val="008E6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8E665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E6651"/>
  </w:style>
  <w:style w:type="paragraph" w:styleId="2">
    <w:name w:val="Body Text Indent 2"/>
    <w:basedOn w:val="a"/>
    <w:link w:val="20"/>
    <w:uiPriority w:val="99"/>
    <w:rsid w:val="003217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17D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5455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55EA"/>
  </w:style>
  <w:style w:type="paragraph" w:styleId="3">
    <w:name w:val="Body Text 3"/>
    <w:basedOn w:val="a"/>
    <w:link w:val="30"/>
    <w:uiPriority w:val="99"/>
    <w:semiHidden/>
    <w:unhideWhenUsed/>
    <w:rsid w:val="005278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7808"/>
    <w:rPr>
      <w:sz w:val="16"/>
      <w:szCs w:val="16"/>
    </w:rPr>
  </w:style>
  <w:style w:type="paragraph" w:styleId="aa">
    <w:name w:val="Balloon Text"/>
    <w:basedOn w:val="a"/>
    <w:link w:val="ab"/>
    <w:unhideWhenUsed/>
    <w:rsid w:val="007A080B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7A080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31">
    <w:name w:val="Body Text Indent 3"/>
    <w:basedOn w:val="a"/>
    <w:link w:val="32"/>
    <w:uiPriority w:val="99"/>
    <w:unhideWhenUsed/>
    <w:rsid w:val="008E4A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4AD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 Spacing"/>
    <w:link w:val="ad"/>
    <w:uiPriority w:val="1"/>
    <w:qFormat/>
    <w:rsid w:val="006B35D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">
    <w:name w:val="Абзац списка1"/>
    <w:basedOn w:val="a"/>
    <w:rsid w:val="00B22BA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uk-UA"/>
    </w:rPr>
  </w:style>
  <w:style w:type="character" w:customStyle="1" w:styleId="2476">
    <w:name w:val="2476"/>
    <w:aliases w:val="baiaagaaboqcaaadiauaaawwbqaaaaaaaaaaaaaaaaaaaaaaaaaaaaaaaaaaaaaaaaaaaaaaaaaaaaaaaaaaaaaaaaaaaaaaaaaaaaaaaaaaaaaaaaaaaaaaaaaaaaaaaaaaaaaaaaaaaaaaaaaaaaaaaaaaaaaaaaaaaaaaaaaaaaaaaaaaaaaaaaaaaaaaaaaaaaaaaaaaaaaaaaaaaaaaaaaaaaaaaaaaaaa,docdata,docy,v5"/>
    <w:basedOn w:val="a0"/>
    <w:rsid w:val="00C704D8"/>
    <w:rPr>
      <w:rFonts w:cs="Times New Roman"/>
    </w:rPr>
  </w:style>
  <w:style w:type="character" w:customStyle="1" w:styleId="ad">
    <w:name w:val="Без интервала Знак"/>
    <w:link w:val="ac"/>
    <w:uiPriority w:val="1"/>
    <w:locked/>
    <w:rsid w:val="00FD66F6"/>
    <w:rPr>
      <w:rFonts w:ascii="Calibri" w:eastAsia="Times New Roman" w:hAnsi="Calibri" w:cs="Times New Roman"/>
      <w:lang w:val="ru-RU"/>
    </w:rPr>
  </w:style>
  <w:style w:type="character" w:customStyle="1" w:styleId="a7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6"/>
    <w:uiPriority w:val="34"/>
    <w:locked/>
    <w:rsid w:val="00FD66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C54E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C54E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C54E2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2024-10-28T14:12:00Z</dcterms:created>
  <dcterms:modified xsi:type="dcterms:W3CDTF">2024-11-05T08:09:00Z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2fbc47880c11e5f8a990c75ae8688e3931d44dfb816d5cbf5e2063fb79b882b3</vt:lpwstr>
  </property>
</Properties>
</file>