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23CC8" w:rsidRDefault="002607B7" w:rsidP="0057547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24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квітня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A64ECA"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</w:t>
      </w:r>
      <w:r w:rsidR="00623CC8">
        <w:rPr>
          <w:rStyle w:val="a4"/>
          <w:color w:val="000000"/>
          <w:sz w:val="28"/>
          <w:szCs w:val="28"/>
        </w:rPr>
        <w:t>о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внутрішніх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справ </w:t>
      </w:r>
      <w:r>
        <w:rPr>
          <w:rStyle w:val="a4"/>
          <w:color w:val="000000"/>
          <w:sz w:val="28"/>
          <w:szCs w:val="28"/>
          <w:lang w:val="uk-UA"/>
        </w:rPr>
        <w:t>(Протокол №18</w:t>
      </w:r>
      <w:r w:rsidR="00623CC8">
        <w:rPr>
          <w:rStyle w:val="a4"/>
          <w:color w:val="000000"/>
          <w:sz w:val="28"/>
          <w:szCs w:val="28"/>
          <w:lang w:val="uk-UA"/>
        </w:rPr>
        <w:t>).</w:t>
      </w:r>
    </w:p>
    <w:p w:rsidR="008E6651" w:rsidRPr="0064749B" w:rsidRDefault="008E6651" w:rsidP="005754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07B7" w:rsidRPr="0033541E" w:rsidRDefault="003217D6" w:rsidP="0057547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2607B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2607B7" w:rsidRPr="00260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2607B7" w:rsidRPr="002607B7">
        <w:rPr>
          <w:rFonts w:ascii="Times New Roman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="002607B7" w:rsidRPr="00260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2607B7" w:rsidRPr="002607B7">
        <w:rPr>
          <w:rFonts w:ascii="Times New Roman" w:hAnsi="Times New Roman" w:cs="Times New Roman"/>
          <w:b/>
          <w:sz w:val="28"/>
          <w:szCs w:val="28"/>
          <w:lang w:val="ru-RU"/>
        </w:rPr>
        <w:t>перспективи</w:t>
      </w:r>
      <w:proofErr w:type="spellEnd"/>
      <w:r w:rsidR="002607B7" w:rsidRPr="00260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 w:rsidR="002607B7" w:rsidRPr="00260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b/>
          <w:sz w:val="28"/>
          <w:szCs w:val="28"/>
          <w:lang w:val="ru-RU"/>
        </w:rPr>
        <w:t>міжнародного</w:t>
      </w:r>
      <w:proofErr w:type="spellEnd"/>
      <w:r w:rsidR="002607B7" w:rsidRPr="00260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партнерства</w:t>
      </w:r>
      <w:r w:rsidR="00DB3941" w:rsidRPr="002607B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доповіла</w:t>
      </w:r>
      <w:r w:rsid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07B7" w:rsidRPr="002607B7">
        <w:rPr>
          <w:rFonts w:ascii="Times New Roman" w:hAnsi="Times New Roman" w:cs="Times New Roman"/>
          <w:sz w:val="28"/>
          <w:szCs w:val="28"/>
          <w:lang w:val="uk-UA"/>
        </w:rPr>
        <w:t>завідувач відділення міжнародного співр</w:t>
      </w:r>
      <w:r w:rsidR="002607B7">
        <w:rPr>
          <w:rFonts w:ascii="Times New Roman" w:hAnsi="Times New Roman" w:cs="Times New Roman"/>
          <w:sz w:val="28"/>
          <w:szCs w:val="28"/>
          <w:lang w:val="uk-UA"/>
        </w:rPr>
        <w:t xml:space="preserve">обітництва університету </w:t>
      </w:r>
      <w:r w:rsidR="002607B7" w:rsidRPr="002607B7">
        <w:rPr>
          <w:rFonts w:ascii="Times New Roman" w:hAnsi="Times New Roman" w:cs="Times New Roman"/>
          <w:b/>
          <w:sz w:val="28"/>
          <w:szCs w:val="28"/>
          <w:lang w:val="uk-UA"/>
        </w:rPr>
        <w:t>Вікторія МОСКАЛЕНКО</w:t>
      </w:r>
      <w:r w:rsidR="002607B7" w:rsidRPr="002607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ECA" w:rsidRPr="002607B7" w:rsidRDefault="008E6651" w:rsidP="0057547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2607B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схвалено</w:t>
      </w:r>
      <w:r w:rsidR="00A64ECA" w:rsidRPr="002607B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рішення:</w:t>
      </w:r>
    </w:p>
    <w:p w:rsidR="002607B7" w:rsidRPr="002607B7" w:rsidRDefault="002607B7" w:rsidP="00575471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  <w:r w:rsidRPr="002607B7">
        <w:rPr>
          <w:sz w:val="28"/>
          <w:szCs w:val="28"/>
        </w:rPr>
        <w:t xml:space="preserve">Відділенню міжнародного співробітництва </w:t>
      </w:r>
      <w:r w:rsidRPr="002607B7">
        <w:rPr>
          <w:b/>
          <w:sz w:val="28"/>
          <w:szCs w:val="28"/>
        </w:rPr>
        <w:t xml:space="preserve">(В. Москаленко) </w:t>
      </w:r>
      <w:r w:rsidRPr="002607B7">
        <w:rPr>
          <w:sz w:val="28"/>
          <w:szCs w:val="28"/>
        </w:rPr>
        <w:t>до 28.06.2024:</w:t>
      </w:r>
    </w:p>
    <w:p w:rsidR="002607B7" w:rsidRPr="009E389F" w:rsidRDefault="002607B7" w:rsidP="005754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закордонних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з перспективою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співпрацю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(договори,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меморандуми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607B7" w:rsidRPr="002607B7" w:rsidRDefault="002607B7" w:rsidP="005754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Направити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листи-запити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співробітництво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визначеними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закордонними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закладами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ru-RU"/>
        </w:rPr>
        <w:t>організаціями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07B7" w:rsidRPr="002607B7" w:rsidRDefault="002607B7" w:rsidP="00575471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07B7">
        <w:rPr>
          <w:sz w:val="28"/>
          <w:szCs w:val="28"/>
        </w:rPr>
        <w:t xml:space="preserve">Забезпечити своєчасне виконання усіх грантових </w:t>
      </w:r>
      <w:proofErr w:type="spellStart"/>
      <w:r w:rsidRPr="002607B7">
        <w:rPr>
          <w:sz w:val="28"/>
          <w:szCs w:val="28"/>
        </w:rPr>
        <w:t>проєктів</w:t>
      </w:r>
      <w:proofErr w:type="spellEnd"/>
      <w:r w:rsidRPr="002607B7">
        <w:rPr>
          <w:sz w:val="28"/>
          <w:szCs w:val="28"/>
        </w:rPr>
        <w:t xml:space="preserve">, співвиконавцем яких є </w:t>
      </w:r>
      <w:proofErr w:type="spellStart"/>
      <w:r w:rsidRPr="002607B7">
        <w:rPr>
          <w:sz w:val="28"/>
          <w:szCs w:val="28"/>
        </w:rPr>
        <w:t>ДонДУВС</w:t>
      </w:r>
      <w:proofErr w:type="spellEnd"/>
      <w:r w:rsidRPr="002607B7">
        <w:rPr>
          <w:sz w:val="28"/>
          <w:szCs w:val="28"/>
        </w:rPr>
        <w:t>.</w:t>
      </w:r>
    </w:p>
    <w:p w:rsidR="002607B7" w:rsidRPr="002607B7" w:rsidRDefault="002607B7" w:rsidP="005754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7B7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Відділенню міжнародного співробітництва </w:t>
      </w:r>
      <w:r w:rsidRPr="002607B7">
        <w:rPr>
          <w:rFonts w:ascii="Times New Roman" w:hAnsi="Times New Roman" w:cs="Times New Roman"/>
          <w:b/>
          <w:sz w:val="28"/>
          <w:szCs w:val="28"/>
          <w:lang w:val="uk-UA"/>
        </w:rPr>
        <w:t>(В. Москаленко)</w:t>
      </w:r>
      <w:r w:rsidRPr="002607B7">
        <w:rPr>
          <w:rFonts w:ascii="Times New Roman" w:hAnsi="Times New Roman" w:cs="Times New Roman"/>
          <w:sz w:val="28"/>
          <w:szCs w:val="28"/>
          <w:lang w:val="uk-UA"/>
        </w:rPr>
        <w:t xml:space="preserve"> до 31.07.2024 забезпечити організацію та проведення тренінгів від експертів КМЄС для здобувачів та здобувачок вищої освіти </w:t>
      </w:r>
      <w:proofErr w:type="spellStart"/>
      <w:r w:rsidRPr="002607B7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2607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41E" w:rsidRPr="002607B7" w:rsidRDefault="0033541E" w:rsidP="005754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CC8" w:rsidRPr="002607B7" w:rsidRDefault="00623CC8" w:rsidP="00575471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607B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607B7" w:rsidRPr="00260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удосконалення матеріально-технічного забезпечення </w:t>
      </w:r>
      <w:proofErr w:type="spellStart"/>
      <w:r w:rsidR="002607B7" w:rsidRPr="002607B7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proofErr w:type="spellEnd"/>
      <w:r w:rsidR="002607B7" w:rsidRPr="002607B7">
        <w:rPr>
          <w:rFonts w:ascii="Times New Roman" w:hAnsi="Times New Roman" w:cs="Times New Roman"/>
          <w:b/>
          <w:sz w:val="28"/>
          <w:szCs w:val="28"/>
          <w:lang w:val="uk-UA"/>
        </w:rPr>
        <w:t>-виховного процесу Донецького державного університету внутрішніх справ</w:t>
      </w:r>
      <w:r w:rsidRPr="002607B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23CC8">
        <w:rPr>
          <w:rFonts w:ascii="Times New Roman" w:hAnsi="Times New Roman" w:cs="Times New Roman"/>
          <w:sz w:val="28"/>
          <w:szCs w:val="28"/>
          <w:lang w:val="uk-UA"/>
        </w:rPr>
        <w:t xml:space="preserve"> було заслухано доповідь з другого питання </w:t>
      </w:r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проректора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, майора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b/>
          <w:sz w:val="28"/>
          <w:szCs w:val="28"/>
          <w:lang w:val="ru-RU"/>
        </w:rPr>
        <w:t>Сергія</w:t>
      </w:r>
      <w:proofErr w:type="spellEnd"/>
      <w:r w:rsidR="002607B7" w:rsidRPr="00260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ГЕРМАНОВА</w:t>
      </w:r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21DB" w:rsidRDefault="008E6651" w:rsidP="00575471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</w:t>
      </w:r>
      <w:proofErr w:type="spellEnd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ухвалила</w:t>
      </w:r>
      <w:proofErr w:type="spellEnd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33541E" w:rsidRPr="002607B7" w:rsidRDefault="002607B7" w:rsidP="005754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З метою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удосконалення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матеріально-технічного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забезпечення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освітньо-виховного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процесу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університету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 2024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році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надасть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можливість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проведення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лекційних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занять,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урочистих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заходів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загальних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зборів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особового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складу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університету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забезпечити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(Пугач Є.В., ВМЗ)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завершення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ремонтних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робіт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актовому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залі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розташований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адресою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вул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Шатила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4: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виконати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облицювання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стелі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підлоги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стін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залу та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облаштувати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місця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сидіння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крісла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відкидні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кріпленням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підлогу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зі</w:t>
      </w:r>
      <w:proofErr w:type="spellEnd"/>
      <w:r w:rsidRPr="002607B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столиком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 до 31.08.2024.</w:t>
      </w:r>
    </w:p>
    <w:p w:rsidR="002607B7" w:rsidRDefault="008E6651" w:rsidP="00575471">
      <w:pPr>
        <w:spacing w:after="0" w:line="21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У «Різному» порядку денного засідання було розглянуто питання щодо: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конкурсу за посадами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справ</w:t>
      </w:r>
      <w:r w:rsidR="002607B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рекомендацію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кандидатур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справ на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молодим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науковцям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ради для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аспірантів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докторантів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у закладах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закордонного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відрядження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7B7" w:rsidRPr="002607B7">
        <w:rPr>
          <w:rFonts w:ascii="Times New Roman" w:hAnsi="Times New Roman" w:cs="Times New Roman"/>
          <w:sz w:val="28"/>
          <w:szCs w:val="28"/>
        </w:rPr>
        <w:t>Study</w:t>
      </w:r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7B7" w:rsidRPr="002607B7">
        <w:rPr>
          <w:rFonts w:ascii="Times New Roman" w:hAnsi="Times New Roman" w:cs="Times New Roman"/>
          <w:sz w:val="28"/>
          <w:szCs w:val="28"/>
        </w:rPr>
        <w:t>Tours</w:t>
      </w:r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7B7" w:rsidRPr="002607B7">
        <w:rPr>
          <w:rFonts w:ascii="Times New Roman" w:hAnsi="Times New Roman" w:cs="Times New Roman"/>
          <w:sz w:val="28"/>
          <w:szCs w:val="28"/>
        </w:rPr>
        <w:t>to</w:t>
      </w:r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7B7" w:rsidRPr="002607B7">
        <w:rPr>
          <w:rFonts w:ascii="Times New Roman" w:hAnsi="Times New Roman" w:cs="Times New Roman"/>
          <w:sz w:val="28"/>
          <w:szCs w:val="28"/>
        </w:rPr>
        <w:t>Poland</w:t>
      </w:r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та про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закордонного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відрядження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Латвійського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проєкту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7B7" w:rsidRPr="002607B7">
        <w:rPr>
          <w:rFonts w:ascii="Times New Roman" w:hAnsi="Times New Roman" w:cs="Times New Roman"/>
          <w:sz w:val="28"/>
          <w:szCs w:val="28"/>
        </w:rPr>
        <w:t>ERASMUS</w:t>
      </w:r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2607B7" w:rsidRPr="002607B7">
        <w:rPr>
          <w:rFonts w:ascii="Times New Roman" w:hAnsi="Times New Roman" w:cs="Times New Roman"/>
          <w:sz w:val="28"/>
          <w:szCs w:val="28"/>
        </w:rPr>
        <w:t>KA</w:t>
      </w:r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2607B7" w:rsidRPr="002607B7">
        <w:rPr>
          <w:rFonts w:ascii="Times New Roman" w:hAnsi="Times New Roman" w:cs="Times New Roman"/>
          <w:sz w:val="28"/>
          <w:szCs w:val="28"/>
        </w:rPr>
        <w:t>CBHE</w:t>
      </w:r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Університети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місцеві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>підсилення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взаємодії</w:t>
      </w:r>
      <w:proofErr w:type="spellEnd"/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2607B7" w:rsidRPr="002607B7">
        <w:rPr>
          <w:rFonts w:ascii="Times New Roman" w:hAnsi="Times New Roman" w:cs="Times New Roman"/>
          <w:sz w:val="28"/>
          <w:szCs w:val="28"/>
        </w:rPr>
        <w:t>UNICOM</w:t>
      </w:r>
      <w:r w:rsidR="002607B7" w:rsidRPr="002607B7">
        <w:rPr>
          <w:rFonts w:ascii="Times New Roman" w:hAnsi="Times New Roman" w:cs="Times New Roman"/>
          <w:sz w:val="28"/>
          <w:szCs w:val="28"/>
          <w:lang w:val="ru-RU"/>
        </w:rPr>
        <w:t xml:space="preserve"> №. 101083077</w:t>
      </w:r>
      <w:r w:rsidR="0057547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75471" w:rsidRPr="00575471">
        <w:rPr>
          <w:b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правоохоронної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деокупованих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територіях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остаточний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УкрІНТЕІ</w:t>
      </w:r>
      <w:proofErr w:type="spellEnd"/>
      <w:r w:rsidR="0057547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0124</w:t>
      </w:r>
      <w:r w:rsidR="00575471" w:rsidRPr="00575471">
        <w:rPr>
          <w:rFonts w:ascii="Times New Roman" w:hAnsi="Times New Roman" w:cs="Times New Roman"/>
          <w:sz w:val="28"/>
          <w:szCs w:val="28"/>
        </w:rPr>
        <w:t>U</w:t>
      </w:r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000884</w:t>
      </w:r>
      <w:r w:rsidR="0057547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до плану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з проблем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кримінальним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правопорушенням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№3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справ у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звільненням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співробітника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Марусяка</w:t>
      </w:r>
      <w:r w:rsidR="00575471" w:rsidRPr="00575471">
        <w:rPr>
          <w:rFonts w:ascii="Times New Roman" w:hAnsi="Times New Roman" w:cs="Times New Roman"/>
          <w:sz w:val="28"/>
          <w:szCs w:val="28"/>
        </w:rPr>
        <w:t> </w:t>
      </w:r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575471" w:rsidRPr="00575471">
        <w:rPr>
          <w:rFonts w:ascii="Times New Roman" w:hAnsi="Times New Roman" w:cs="Times New Roman"/>
          <w:sz w:val="28"/>
          <w:szCs w:val="28"/>
        </w:rPr>
        <w:t> </w:t>
      </w:r>
      <w:r w:rsidR="00575471">
        <w:rPr>
          <w:rFonts w:ascii="Times New Roman" w:hAnsi="Times New Roman" w:cs="Times New Roman"/>
          <w:sz w:val="28"/>
          <w:szCs w:val="28"/>
          <w:lang w:val="ru-RU"/>
        </w:rPr>
        <w:t xml:space="preserve">В.;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структурні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підрозділи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офіційний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сайт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Центральноукраїнські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«Права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правоохоронна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» та про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та доктора наук в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Донецькому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справ</w:t>
      </w:r>
      <w:r w:rsidR="0057547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аспіранта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2 курсу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Янка В.</w:t>
      </w:r>
      <w:r w:rsidR="00575471" w:rsidRPr="00575471">
        <w:rPr>
          <w:rFonts w:ascii="Times New Roman" w:hAnsi="Times New Roman" w:cs="Times New Roman"/>
          <w:sz w:val="28"/>
          <w:szCs w:val="28"/>
        </w:rPr>
        <w:t> </w:t>
      </w:r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В. та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аспіранта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4 курсу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Коваленка І.</w:t>
      </w:r>
      <w:r w:rsidR="00575471" w:rsidRPr="00575471">
        <w:rPr>
          <w:rFonts w:ascii="Times New Roman" w:hAnsi="Times New Roman" w:cs="Times New Roman"/>
          <w:sz w:val="28"/>
          <w:szCs w:val="28"/>
        </w:rPr>
        <w:t> </w:t>
      </w:r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57547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перепризначення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бакалаврських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кваліфікаційних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281</w:t>
      </w:r>
      <w:r w:rsidR="00575471" w:rsidRPr="00575471">
        <w:rPr>
          <w:rFonts w:ascii="Times New Roman" w:hAnsi="Times New Roman" w:cs="Times New Roman"/>
          <w:sz w:val="28"/>
          <w:szCs w:val="28"/>
        </w:rPr>
        <w:t> </w:t>
      </w:r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Публічне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адміністрування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 xml:space="preserve"> бакалавр 2021</w:t>
      </w:r>
      <w:r w:rsidR="00575471" w:rsidRPr="00575471">
        <w:rPr>
          <w:rFonts w:ascii="Times New Roman" w:hAnsi="Times New Roman" w:cs="Times New Roman"/>
          <w:sz w:val="28"/>
          <w:szCs w:val="28"/>
        </w:rPr>
        <w:t> </w:t>
      </w:r>
      <w:r w:rsidR="00575471" w:rsidRPr="00575471">
        <w:rPr>
          <w:rFonts w:ascii="Times New Roman" w:hAnsi="Times New Roman" w:cs="Times New Roman"/>
          <w:sz w:val="28"/>
          <w:szCs w:val="28"/>
          <w:lang w:val="ru-RU"/>
        </w:rPr>
        <w:t>року набору</w:t>
      </w:r>
      <w:r w:rsidR="00575471" w:rsidRPr="00575471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696AA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>гуртожитку</w:t>
      </w:r>
      <w:proofErr w:type="spellEnd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: м. </w:t>
      </w:r>
      <w:proofErr w:type="spellStart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>Кропивницький</w:t>
      </w:r>
      <w:proofErr w:type="spellEnd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>Бєляєва</w:t>
      </w:r>
      <w:proofErr w:type="spellEnd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 17) з 01 </w:t>
      </w:r>
      <w:proofErr w:type="spellStart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 2024 року»</w:t>
      </w:r>
      <w:r w:rsidR="00696AAE" w:rsidRPr="00696A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389F" w:rsidRPr="009E389F" w:rsidRDefault="00575471" w:rsidP="009E389F">
      <w:pPr>
        <w:tabs>
          <w:tab w:val="left" w:pos="709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8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9E389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засіданні</w:t>
      </w:r>
      <w:proofErr w:type="spellEnd"/>
      <w:r w:rsidRPr="009E38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Вченої</w:t>
      </w:r>
      <w:proofErr w:type="spellEnd"/>
      <w:r w:rsidRPr="009E38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рекомендовано до </w:t>
      </w:r>
      <w:proofErr w:type="spellStart"/>
      <w:r w:rsidRPr="009E389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друку</w:t>
      </w:r>
      <w:proofErr w:type="spellEnd"/>
      <w:r w:rsidRPr="009E38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монографію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Кримінально-процесуальна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слідчого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бюро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» (автор: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Заставний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9E389F">
        <w:rPr>
          <w:rFonts w:ascii="Times New Roman" w:hAnsi="Times New Roman" w:cs="Times New Roman"/>
          <w:sz w:val="28"/>
          <w:szCs w:val="28"/>
        </w:rPr>
        <w:t> 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Ю.);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науково-практичний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журнал «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поліцеїстика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>, практика» («</w:t>
      </w:r>
      <w:r w:rsidRPr="009E389F">
        <w:rPr>
          <w:rFonts w:ascii="Times New Roman" w:hAnsi="Times New Roman" w:cs="Times New Roman"/>
          <w:sz w:val="28"/>
          <w:szCs w:val="28"/>
        </w:rPr>
        <w:t>Ukrainian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sz w:val="28"/>
          <w:szCs w:val="28"/>
        </w:rPr>
        <w:t>polyceistics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E389F">
        <w:rPr>
          <w:rFonts w:ascii="Times New Roman" w:hAnsi="Times New Roman" w:cs="Times New Roman"/>
          <w:sz w:val="28"/>
          <w:szCs w:val="28"/>
        </w:rPr>
        <w:t>theory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E389F">
        <w:rPr>
          <w:rFonts w:ascii="Times New Roman" w:hAnsi="Times New Roman" w:cs="Times New Roman"/>
          <w:sz w:val="28"/>
          <w:szCs w:val="28"/>
        </w:rPr>
        <w:t>legislation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E389F">
        <w:rPr>
          <w:rFonts w:ascii="Times New Roman" w:hAnsi="Times New Roman" w:cs="Times New Roman"/>
          <w:sz w:val="28"/>
          <w:szCs w:val="28"/>
        </w:rPr>
        <w:t>practice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») №1(9)2024;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дозвільної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Мердова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Pr="009E389F">
        <w:rPr>
          <w:rFonts w:ascii="Times New Roman" w:hAnsi="Times New Roman" w:cs="Times New Roman"/>
          <w:sz w:val="28"/>
          <w:szCs w:val="28"/>
        </w:rPr>
        <w:t> 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>М., Ковальчук Ю.</w:t>
      </w:r>
      <w:r w:rsidRPr="009E389F">
        <w:rPr>
          <w:rFonts w:ascii="Times New Roman" w:hAnsi="Times New Roman" w:cs="Times New Roman"/>
          <w:sz w:val="28"/>
          <w:szCs w:val="28"/>
        </w:rPr>
        <w:t> 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>М., Сахно А.</w:t>
      </w:r>
      <w:r w:rsidRPr="009E389F">
        <w:rPr>
          <w:rFonts w:ascii="Times New Roman" w:hAnsi="Times New Roman" w:cs="Times New Roman"/>
          <w:sz w:val="28"/>
          <w:szCs w:val="28"/>
        </w:rPr>
        <w:t> 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П.,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Кіблик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  <w:r w:rsidRPr="009E389F">
        <w:rPr>
          <w:rFonts w:ascii="Times New Roman" w:hAnsi="Times New Roman" w:cs="Times New Roman"/>
          <w:sz w:val="28"/>
          <w:szCs w:val="28"/>
        </w:rPr>
        <w:t> 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В.,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Хозлу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r w:rsidRPr="009E389F">
        <w:rPr>
          <w:rFonts w:ascii="Times New Roman" w:hAnsi="Times New Roman" w:cs="Times New Roman"/>
          <w:sz w:val="28"/>
          <w:szCs w:val="28"/>
        </w:rPr>
        <w:t> 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К., </w:t>
      </w:r>
      <w:proofErr w:type="spellStart"/>
      <w:r w:rsidRPr="009E389F">
        <w:rPr>
          <w:rFonts w:ascii="Times New Roman" w:hAnsi="Times New Roman" w:cs="Times New Roman"/>
          <w:sz w:val="28"/>
          <w:szCs w:val="28"/>
          <w:lang w:val="ru-RU"/>
        </w:rPr>
        <w:t>Шишкарьова</w:t>
      </w:r>
      <w:proofErr w:type="spellEnd"/>
      <w:r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Pr="009E389F">
        <w:rPr>
          <w:rFonts w:ascii="Times New Roman" w:hAnsi="Times New Roman" w:cs="Times New Roman"/>
          <w:sz w:val="28"/>
          <w:szCs w:val="28"/>
        </w:rPr>
        <w:t> </w:t>
      </w:r>
      <w:r w:rsidRPr="009E389F">
        <w:rPr>
          <w:rFonts w:ascii="Times New Roman" w:hAnsi="Times New Roman" w:cs="Times New Roman"/>
          <w:sz w:val="28"/>
          <w:szCs w:val="28"/>
          <w:lang w:val="ru-RU"/>
        </w:rPr>
        <w:t>Г.)</w:t>
      </w:r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>науково-дослідна</w:t>
      </w:r>
      <w:proofErr w:type="spellEnd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справ: </w:t>
      </w:r>
      <w:proofErr w:type="spellStart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>підсумки</w:t>
      </w:r>
      <w:proofErr w:type="spellEnd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 за 2023 </w:t>
      </w:r>
      <w:proofErr w:type="spellStart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9E389F" w:rsidRPr="009E38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>Довідково-інформаційне</w:t>
      </w:r>
      <w:proofErr w:type="spellEnd"/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 / уклад.: С.</w:t>
      </w:r>
      <w:r w:rsidR="009E389F" w:rsidRPr="009E389F">
        <w:rPr>
          <w:rFonts w:ascii="Times New Roman" w:hAnsi="Times New Roman" w:cs="Times New Roman"/>
          <w:sz w:val="28"/>
          <w:szCs w:val="28"/>
        </w:rPr>
        <w:t> </w:t>
      </w:r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9E389F" w:rsidRPr="009E38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>Вітвіцький</w:t>
      </w:r>
      <w:proofErr w:type="spellEnd"/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>, Є.</w:t>
      </w:r>
      <w:r w:rsidR="009E389F" w:rsidRPr="009E389F">
        <w:rPr>
          <w:rFonts w:ascii="Times New Roman" w:hAnsi="Times New Roman" w:cs="Times New Roman"/>
          <w:sz w:val="28"/>
          <w:szCs w:val="28"/>
        </w:rPr>
        <w:t> </w:t>
      </w:r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>Назимко</w:t>
      </w:r>
      <w:proofErr w:type="spellEnd"/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9E389F" w:rsidRPr="00696A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E389F" w:rsidRPr="009E389F">
        <w:rPr>
          <w:rFonts w:ascii="Times New Roman" w:hAnsi="Times New Roman" w:cs="Times New Roman"/>
          <w:sz w:val="28"/>
          <w:szCs w:val="28"/>
        </w:rPr>
        <w:t>Кропивницький</w:t>
      </w:r>
      <w:proofErr w:type="spellEnd"/>
      <w:r w:rsidR="009E389F" w:rsidRPr="009E38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389F" w:rsidRPr="009E389F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="009E389F" w:rsidRPr="009E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89F" w:rsidRPr="009E389F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9E389F" w:rsidRPr="009E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89F" w:rsidRPr="009E389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9E389F" w:rsidRPr="009E389F">
        <w:rPr>
          <w:rFonts w:ascii="Times New Roman" w:hAnsi="Times New Roman" w:cs="Times New Roman"/>
          <w:sz w:val="28"/>
          <w:szCs w:val="28"/>
        </w:rPr>
        <w:t xml:space="preserve"> внутрішніх справ. 2024.</w:t>
      </w:r>
    </w:p>
    <w:p w:rsidR="00575471" w:rsidRPr="00575471" w:rsidRDefault="00575471" w:rsidP="00575471">
      <w:pPr>
        <w:spacing w:after="0" w:line="21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75471" w:rsidRPr="00575471" w:rsidRDefault="00575471" w:rsidP="00575471">
      <w:pPr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5471" w:rsidRPr="005754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86943F4"/>
    <w:multiLevelType w:val="hybridMultilevel"/>
    <w:tmpl w:val="670ED920"/>
    <w:lvl w:ilvl="0" w:tplc="D5A48BD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8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7C5471"/>
    <w:multiLevelType w:val="multilevel"/>
    <w:tmpl w:val="7752F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02C373D"/>
    <w:multiLevelType w:val="hybridMultilevel"/>
    <w:tmpl w:val="EBA0DB92"/>
    <w:lvl w:ilvl="0" w:tplc="7064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16B70E6"/>
    <w:multiLevelType w:val="multilevel"/>
    <w:tmpl w:val="601A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8"/>
  </w:num>
  <w:num w:numId="9">
    <w:abstractNumId w:val="15"/>
  </w:num>
  <w:num w:numId="10">
    <w:abstractNumId w:val="11"/>
  </w:num>
  <w:num w:numId="11">
    <w:abstractNumId w:val="19"/>
  </w:num>
  <w:num w:numId="12">
    <w:abstractNumId w:val="12"/>
  </w:num>
  <w:num w:numId="13">
    <w:abstractNumId w:val="14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  <w:num w:numId="18">
    <w:abstractNumId w:val="13"/>
  </w:num>
  <w:num w:numId="19">
    <w:abstractNumId w:val="2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53EB3"/>
    <w:rsid w:val="00161575"/>
    <w:rsid w:val="001678FC"/>
    <w:rsid w:val="001E7E1D"/>
    <w:rsid w:val="0022238F"/>
    <w:rsid w:val="00254253"/>
    <w:rsid w:val="002607B7"/>
    <w:rsid w:val="00305385"/>
    <w:rsid w:val="003178F1"/>
    <w:rsid w:val="003217D6"/>
    <w:rsid w:val="0033541E"/>
    <w:rsid w:val="00402C2D"/>
    <w:rsid w:val="004672F8"/>
    <w:rsid w:val="00527808"/>
    <w:rsid w:val="00545025"/>
    <w:rsid w:val="005455EA"/>
    <w:rsid w:val="005461F8"/>
    <w:rsid w:val="00551AD1"/>
    <w:rsid w:val="00575471"/>
    <w:rsid w:val="005B6075"/>
    <w:rsid w:val="005C4076"/>
    <w:rsid w:val="005C40BB"/>
    <w:rsid w:val="006024E3"/>
    <w:rsid w:val="0060268F"/>
    <w:rsid w:val="00623CC8"/>
    <w:rsid w:val="00633776"/>
    <w:rsid w:val="0064749B"/>
    <w:rsid w:val="00696AAE"/>
    <w:rsid w:val="006A080A"/>
    <w:rsid w:val="006A3B18"/>
    <w:rsid w:val="006B35DC"/>
    <w:rsid w:val="007005BE"/>
    <w:rsid w:val="00750A93"/>
    <w:rsid w:val="007A080B"/>
    <w:rsid w:val="008E4AD7"/>
    <w:rsid w:val="008E6651"/>
    <w:rsid w:val="00900684"/>
    <w:rsid w:val="00956B0D"/>
    <w:rsid w:val="009D1056"/>
    <w:rsid w:val="009E389F"/>
    <w:rsid w:val="00A56D9E"/>
    <w:rsid w:val="00A64ECA"/>
    <w:rsid w:val="00A652E5"/>
    <w:rsid w:val="00AD2390"/>
    <w:rsid w:val="00AF6688"/>
    <w:rsid w:val="00B13D3E"/>
    <w:rsid w:val="00B22BA3"/>
    <w:rsid w:val="00B244B4"/>
    <w:rsid w:val="00B37E2F"/>
    <w:rsid w:val="00BA2AED"/>
    <w:rsid w:val="00BB5E9D"/>
    <w:rsid w:val="00CB7C18"/>
    <w:rsid w:val="00DB3941"/>
    <w:rsid w:val="00E25ED2"/>
    <w:rsid w:val="00EA0147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3708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B22B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36</cp:revision>
  <dcterms:created xsi:type="dcterms:W3CDTF">2023-01-25T13:34:00Z</dcterms:created>
  <dcterms:modified xsi:type="dcterms:W3CDTF">2024-05-14T06:42:00Z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