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C37094" w:rsidRDefault="00C37094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19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лютого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A64ECA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C21C1A">
        <w:rPr>
          <w:rStyle w:val="a4"/>
          <w:color w:val="000000"/>
          <w:sz w:val="28"/>
          <w:szCs w:val="28"/>
          <w:lang w:val="uk-UA"/>
        </w:rPr>
        <w:t>поза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</w:t>
      </w:r>
      <w:r>
        <w:rPr>
          <w:rStyle w:val="a4"/>
          <w:color w:val="000000"/>
          <w:sz w:val="28"/>
          <w:szCs w:val="28"/>
        </w:rPr>
        <w:t>о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університету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внутрішніх</w:t>
      </w:r>
      <w:proofErr w:type="spellEnd"/>
      <w:r>
        <w:rPr>
          <w:rStyle w:val="a4"/>
          <w:color w:val="000000"/>
          <w:sz w:val="28"/>
          <w:szCs w:val="28"/>
        </w:rPr>
        <w:t xml:space="preserve"> справ </w:t>
      </w:r>
      <w:r>
        <w:rPr>
          <w:rStyle w:val="a4"/>
          <w:color w:val="000000"/>
          <w:sz w:val="28"/>
          <w:szCs w:val="28"/>
          <w:lang w:val="uk-UA"/>
        </w:rPr>
        <w:t>(Протокол №12).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B3" w:rsidRPr="00053EB3" w:rsidRDefault="003217D6" w:rsidP="00C3709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A64EC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C37094" w:rsidRPr="00C37094">
        <w:rPr>
          <w:rFonts w:ascii="Times New Roman" w:hAnsi="Times New Roman" w:cs="Times New Roman"/>
          <w:b/>
          <w:sz w:val="28"/>
          <w:szCs w:val="28"/>
          <w:lang w:val="uk-UA"/>
        </w:rPr>
        <w:t>Про визначення кандидатури на призначення академічної стипендії Кабінету Міністрів України із числа здобувачів вищої освіти Донецького державного університету внутрішніх справ</w:t>
      </w:r>
      <w:r w:rsidR="00DB3941" w:rsidRPr="00C3709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C3709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709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з якого доповів </w:t>
      </w:r>
      <w:r w:rsidR="00C37094" w:rsidRPr="00C37094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="00C37094" w:rsidRPr="00C37094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університету внутрішніх спра</w:t>
      </w:r>
      <w:r w:rsidR="00C37094" w:rsidRPr="00C37094">
        <w:rPr>
          <w:rFonts w:ascii="Times New Roman" w:hAnsi="Times New Roman" w:cs="Times New Roman"/>
          <w:sz w:val="28"/>
          <w:szCs w:val="28"/>
          <w:lang w:val="uk-UA"/>
        </w:rPr>
        <w:t xml:space="preserve">в, майор поліції </w:t>
      </w:r>
      <w:r w:rsidR="00C37094" w:rsidRPr="00C37094">
        <w:rPr>
          <w:rFonts w:ascii="Times New Roman" w:hAnsi="Times New Roman" w:cs="Times New Roman"/>
          <w:b/>
          <w:sz w:val="28"/>
          <w:szCs w:val="28"/>
          <w:lang w:val="uk-UA"/>
        </w:rPr>
        <w:t>Руслан ВРАДІЙ</w:t>
      </w:r>
      <w:r w:rsidR="00C37094" w:rsidRPr="00C370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ECA" w:rsidRPr="00A64ECA" w:rsidRDefault="008E6651" w:rsidP="00A64EC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C37094" w:rsidRPr="00C37094" w:rsidRDefault="00C37094" w:rsidP="00C3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94">
        <w:rPr>
          <w:rFonts w:ascii="Times New Roman" w:hAnsi="Times New Roman" w:cs="Times New Roman"/>
          <w:sz w:val="28"/>
          <w:szCs w:val="28"/>
          <w:lang w:val="uk-UA"/>
        </w:rPr>
        <w:t>Затвердити протокол лічильної комісії щодо обрання кандидатури призначення академічної стипендії Кабінету Міністрів України із числа здобувачів вищої освіти Донецького державного університету внутрішніх справ.</w:t>
      </w:r>
    </w:p>
    <w:p w:rsidR="00C37094" w:rsidRPr="00C37094" w:rsidRDefault="00C37094" w:rsidP="00C37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94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призначення академічної стипендії Кабінету Міністрів України із числа здобувачів вищої освіти Донецького державного університету внутрішніх справ, курсантку 303/21-(П)-Б навчального взводу факультету №1 Криворізького навчально-наукового інституту Донецького державного університету внутрішніх справ, рядову поліції </w:t>
      </w:r>
      <w:r w:rsidRPr="00C37094">
        <w:rPr>
          <w:rFonts w:ascii="Times New Roman" w:hAnsi="Times New Roman" w:cs="Times New Roman"/>
          <w:b/>
          <w:sz w:val="28"/>
          <w:szCs w:val="28"/>
          <w:lang w:val="uk-UA"/>
        </w:rPr>
        <w:t>Козинець Анну Олексіївну</w:t>
      </w:r>
      <w:r w:rsidRPr="00C370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094" w:rsidRPr="00C37094" w:rsidRDefault="00C37094" w:rsidP="00C3709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proofErr w:type="spellStart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>Результати</w:t>
      </w:r>
      <w:proofErr w:type="spellEnd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>голосування</w:t>
      </w:r>
      <w:proofErr w:type="spellEnd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>: «За» – 37, «</w:t>
      </w:r>
      <w:proofErr w:type="spellStart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>Проти</w:t>
      </w:r>
      <w:proofErr w:type="spellEnd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>» – 0, «</w:t>
      </w:r>
      <w:proofErr w:type="spellStart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>Недійсних</w:t>
      </w:r>
      <w:proofErr w:type="spellEnd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>бюлетенів</w:t>
      </w:r>
      <w:proofErr w:type="spellEnd"/>
      <w:r w:rsidRPr="00C37094">
        <w:rPr>
          <w:rFonts w:ascii="Times New Roman" w:hAnsi="Times New Roman" w:cs="Times New Roman"/>
          <w:spacing w:val="-6"/>
          <w:sz w:val="28"/>
          <w:szCs w:val="28"/>
          <w:lang w:val="ru-RU"/>
        </w:rPr>
        <w:t>» – 0.</w:t>
      </w:r>
    </w:p>
    <w:p w:rsidR="00C37094" w:rsidRPr="00C37094" w:rsidRDefault="00C37094" w:rsidP="00C3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соціально-гуманітарної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(К.</w:t>
      </w:r>
      <w:r w:rsidRPr="00C37094">
        <w:rPr>
          <w:rFonts w:ascii="Times New Roman" w:hAnsi="Times New Roman" w:cs="Times New Roman"/>
          <w:b/>
          <w:sz w:val="28"/>
          <w:szCs w:val="28"/>
        </w:rPr>
        <w:t> </w:t>
      </w:r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Шнейдер)</w:t>
      </w:r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B22BA3" w:rsidRDefault="00C37094" w:rsidP="00C3709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 другого</w:t>
      </w:r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порядку денного </w:t>
      </w:r>
      <w:r w:rsidR="00527808" w:rsidRPr="00C3709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«</w:t>
      </w:r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внесення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змін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Положення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порядок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створення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організацію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Екзаменаційної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Донецькому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університеті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 </w:t>
      </w:r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(наказ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ДонДУВС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25.01.2023 № </w:t>
      </w:r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27)</w:t>
      </w:r>
      <w:r w:rsidR="00527808" w:rsidRPr="00C3709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заслухано</w:t>
      </w:r>
      <w:proofErr w:type="spellEnd"/>
      <w:r w:rsidR="00527808"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доповідь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к.е.н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., доцента </w:t>
      </w:r>
      <w:r w:rsidRPr="00C37094">
        <w:rPr>
          <w:rFonts w:ascii="Times New Roman" w:hAnsi="Times New Roman" w:cs="Times New Roman"/>
          <w:b/>
          <w:sz w:val="28"/>
          <w:szCs w:val="28"/>
          <w:lang w:val="ru-RU"/>
        </w:rPr>
        <w:t>Ольги ГАПОНЮК</w:t>
      </w:r>
      <w:r w:rsidRPr="00C370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7808" w:rsidRPr="00B22BA3" w:rsidRDefault="00C21C1A" w:rsidP="00C37094">
      <w:pPr>
        <w:tabs>
          <w:tab w:val="left" w:pos="1134"/>
        </w:tabs>
        <w:spacing w:after="0" w:line="240" w:lineRule="auto"/>
        <w:ind w:firstLine="720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Членами</w:t>
      </w:r>
      <w:r w:rsidR="00C37094">
        <w:rPr>
          <w:rFonts w:ascii="Times New Roman" w:hAnsi="Times New Roman" w:cs="Times New Roman"/>
          <w:sz w:val="28"/>
          <w:szCs w:val="28"/>
          <w:lang w:val="uk-UA"/>
        </w:rPr>
        <w:t xml:space="preserve"> Вченої ради було прийнято рішення</w:t>
      </w:r>
      <w:r w:rsidR="00527808" w:rsidRPr="00B22B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7094" w:rsidRPr="00C37094" w:rsidRDefault="00C37094" w:rsidP="00C37094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внесені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Екзаменаційної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Донецькому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справ (наказ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25.01.2023 № 27), 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37094" w:rsidRPr="00C37094" w:rsidRDefault="00C37094" w:rsidP="00C37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п. 1.5.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37094" w:rsidRPr="00C37094" w:rsidRDefault="00C37094" w:rsidP="00C3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Атестація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атестаційного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(комплексного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атестаційного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), в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викладається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компоненти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методика та форма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відповідною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кафедрою (кафедрами).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кафедр,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радах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Методичній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затверджуються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Радою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7094" w:rsidRPr="00C37094" w:rsidRDefault="00C37094" w:rsidP="00C37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п. 1.6.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37094" w:rsidRPr="00C37094" w:rsidRDefault="00C37094" w:rsidP="00C3709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0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освітньою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планом.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Атестаційний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комплексний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атестаційний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бути: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стандартизований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усний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письмовий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тестовий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), практично-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орієнтований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комбінований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поліцейського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квесту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C37094" w:rsidRPr="00C37094" w:rsidRDefault="00C37094" w:rsidP="00C3709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кваліфікаційних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кваліфікаційні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. Форма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кваліфікаційних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усна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7094" w:rsidRPr="00C37094" w:rsidRDefault="00C37094" w:rsidP="00C370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7094">
        <w:rPr>
          <w:rFonts w:ascii="Times New Roman" w:hAnsi="Times New Roman" w:cs="Times New Roman"/>
          <w:sz w:val="28"/>
          <w:szCs w:val="28"/>
          <w:lang w:val="ru-RU"/>
        </w:rPr>
        <w:t>п. 2.1.</w:t>
      </w:r>
      <w:r w:rsidRPr="00C370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370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37094" w:rsidRPr="00C37094" w:rsidRDefault="00C37094" w:rsidP="00C3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освітнім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ступенем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створюються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ЕК для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порядковий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номер. ЕК за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однаковими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суміжними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спеціальностями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ступенями, але за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формами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створюються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Допускається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ЕК за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місцями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7094" w:rsidRPr="00C37094" w:rsidRDefault="00C37094" w:rsidP="00C37094">
      <w:pPr>
        <w:pStyle w:val="a6"/>
        <w:tabs>
          <w:tab w:val="left" w:pos="1114"/>
        </w:tabs>
        <w:ind w:left="0" w:firstLine="709"/>
        <w:jc w:val="both"/>
        <w:rPr>
          <w:sz w:val="28"/>
          <w:szCs w:val="28"/>
        </w:rPr>
      </w:pPr>
      <w:r w:rsidRPr="00C37094">
        <w:rPr>
          <w:sz w:val="28"/>
          <w:szCs w:val="28"/>
        </w:rPr>
        <w:t>Кількість членів ЕК та її персональний склад затверджується наказом ректора Університету.</w:t>
      </w:r>
    </w:p>
    <w:p w:rsidR="00C37094" w:rsidRPr="00C37094" w:rsidRDefault="00C37094" w:rsidP="00C37094">
      <w:pPr>
        <w:pStyle w:val="a6"/>
        <w:tabs>
          <w:tab w:val="left" w:pos="1465"/>
        </w:tabs>
        <w:ind w:left="0" w:firstLine="709"/>
        <w:jc w:val="both"/>
        <w:rPr>
          <w:sz w:val="28"/>
          <w:szCs w:val="28"/>
        </w:rPr>
      </w:pPr>
      <w:r w:rsidRPr="00C37094">
        <w:rPr>
          <w:sz w:val="28"/>
          <w:szCs w:val="28"/>
        </w:rPr>
        <w:t>Залежно від специфіки атестаційного екзамену/комплексного атестаційного екзамену у межах ЕК можливе створення декількох предметних комісій за кожною спеціальністю.</w:t>
      </w:r>
    </w:p>
    <w:p w:rsidR="00C37094" w:rsidRPr="00C37094" w:rsidRDefault="00C37094" w:rsidP="00C37094">
      <w:pPr>
        <w:pStyle w:val="a6"/>
        <w:tabs>
          <w:tab w:val="left" w:pos="1114"/>
        </w:tabs>
        <w:ind w:left="0" w:firstLine="709"/>
        <w:jc w:val="both"/>
        <w:rPr>
          <w:sz w:val="28"/>
          <w:szCs w:val="28"/>
        </w:rPr>
      </w:pPr>
      <w:r w:rsidRPr="00C37094">
        <w:rPr>
          <w:sz w:val="28"/>
          <w:szCs w:val="28"/>
        </w:rPr>
        <w:t>Термін повноважень ЕК становить один календарний рік.</w:t>
      </w:r>
    </w:p>
    <w:p w:rsidR="00C37094" w:rsidRPr="00C37094" w:rsidRDefault="00C37094" w:rsidP="00C37094">
      <w:pPr>
        <w:pStyle w:val="a6"/>
        <w:tabs>
          <w:tab w:val="left" w:pos="1114"/>
        </w:tabs>
        <w:ind w:left="0" w:firstLine="709"/>
        <w:jc w:val="both"/>
        <w:rPr>
          <w:sz w:val="28"/>
          <w:szCs w:val="28"/>
        </w:rPr>
      </w:pPr>
      <w:r w:rsidRPr="00C37094">
        <w:rPr>
          <w:sz w:val="28"/>
          <w:szCs w:val="28"/>
        </w:rPr>
        <w:t>п. 2.2.3. Положення викласти у такій редакції:</w:t>
      </w:r>
    </w:p>
    <w:p w:rsidR="00C37094" w:rsidRPr="00C37094" w:rsidRDefault="00C37094" w:rsidP="00C37094">
      <w:pPr>
        <w:pStyle w:val="a6"/>
        <w:tabs>
          <w:tab w:val="left" w:pos="1114"/>
        </w:tabs>
        <w:ind w:left="0" w:firstLine="709"/>
        <w:jc w:val="both"/>
        <w:rPr>
          <w:sz w:val="28"/>
          <w:szCs w:val="28"/>
        </w:rPr>
      </w:pPr>
      <w:r w:rsidRPr="00C37094">
        <w:rPr>
          <w:sz w:val="28"/>
          <w:szCs w:val="28"/>
        </w:rPr>
        <w:t xml:space="preserve">Головами предметних комісій призначаються </w:t>
      </w:r>
      <w:r w:rsidRPr="00C37094">
        <w:rPr>
          <w:spacing w:val="1"/>
          <w:sz w:val="28"/>
        </w:rPr>
        <w:t xml:space="preserve">представники </w:t>
      </w:r>
      <w:r w:rsidRPr="00C37094">
        <w:rPr>
          <w:sz w:val="28"/>
        </w:rPr>
        <w:t>структурних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підрозділів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МВС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України,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зокрема,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територіальних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органів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Національної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поліції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України,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які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займають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посади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не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нижче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>начальника</w:t>
      </w:r>
      <w:r w:rsidRPr="00C37094">
        <w:rPr>
          <w:spacing w:val="1"/>
          <w:sz w:val="28"/>
        </w:rPr>
        <w:t xml:space="preserve"> </w:t>
      </w:r>
      <w:r w:rsidRPr="00C37094">
        <w:rPr>
          <w:sz w:val="28"/>
        </w:rPr>
        <w:t xml:space="preserve">(заступника начальника) відділу, </w:t>
      </w:r>
      <w:r w:rsidRPr="00C37094">
        <w:rPr>
          <w:spacing w:val="1"/>
          <w:sz w:val="28"/>
        </w:rPr>
        <w:t>представники</w:t>
      </w:r>
      <w:r w:rsidRPr="00C37094">
        <w:rPr>
          <w:sz w:val="28"/>
        </w:rPr>
        <w:t xml:space="preserve"> державних органів, які займають посади не нижче керівника (заступника керівника) органу/структурного підрозділу, та суддів, провідні науковці відповідного напряму наукової діяльності або науково-педагогічні працівники зі спеціальності.</w:t>
      </w:r>
    </w:p>
    <w:p w:rsidR="00C37094" w:rsidRPr="00C37094" w:rsidRDefault="00C37094" w:rsidP="00C37094">
      <w:pPr>
        <w:tabs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п. 2.4.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37094" w:rsidRPr="00C37094" w:rsidRDefault="00C37094" w:rsidP="00C37094">
      <w:pPr>
        <w:pStyle w:val="a6"/>
        <w:tabs>
          <w:tab w:val="left" w:pos="1465"/>
        </w:tabs>
        <w:ind w:left="0" w:firstLine="709"/>
        <w:jc w:val="both"/>
        <w:rPr>
          <w:sz w:val="28"/>
          <w:szCs w:val="28"/>
        </w:rPr>
      </w:pPr>
      <w:r w:rsidRPr="00C37094">
        <w:rPr>
          <w:sz w:val="28"/>
          <w:szCs w:val="28"/>
        </w:rPr>
        <w:t xml:space="preserve">Пропозиції щодо персонального складу Екзаменаційних та предметних комісій надаються деканом відповідного факультету до навчально-методичного відділу для узагальнення; </w:t>
      </w:r>
    </w:p>
    <w:p w:rsidR="00C37094" w:rsidRPr="00C37094" w:rsidRDefault="00C37094" w:rsidP="00C37094">
      <w:pPr>
        <w:tabs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п. 3.2.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37094" w:rsidRPr="00C37094" w:rsidRDefault="00C37094" w:rsidP="00C3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Розклад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розробляється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навчально-методичним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відділом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погоджується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з Головою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ЕК та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затверджується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 xml:space="preserve"> ректором </w:t>
      </w:r>
      <w:proofErr w:type="spellStart"/>
      <w:r w:rsidRPr="00C3709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370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7094" w:rsidRPr="004858C1" w:rsidRDefault="00C37094" w:rsidP="00C37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п. 3.8.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виключити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7094" w:rsidRDefault="00C37094" w:rsidP="00B22BA3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094" w:rsidRPr="004858C1" w:rsidRDefault="004858C1" w:rsidP="004858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внесення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змін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Тимчасових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норм часу для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планування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обліку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науково-педагогічних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працівників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ДонДУВС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2023/2024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(наказ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ДонДУВС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29.06.2023 № 389)</w:t>
      </w:r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заслухано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доповідь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третього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к.е.н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., доцента </w:t>
      </w:r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Ольги ГАПОНЮК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1575" w:rsidRDefault="00161575" w:rsidP="004858C1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21C1A">
        <w:rPr>
          <w:rFonts w:ascii="Times New Roman" w:hAnsi="Times New Roman" w:cs="Times New Roman"/>
          <w:sz w:val="28"/>
          <w:szCs w:val="28"/>
          <w:lang w:val="ru-RU"/>
        </w:rPr>
        <w:t>ченої</w:t>
      </w:r>
      <w:proofErr w:type="spellEnd"/>
      <w:r w:rsidR="00C21C1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C21C1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C1A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58C1" w:rsidRPr="004858C1" w:rsidRDefault="004858C1" w:rsidP="004858C1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внесені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Тимчасових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норм часу для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на 2023/2024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(наказ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29.06.2023 № 389)», а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864"/>
      </w:tblGrid>
      <w:tr w:rsidR="004858C1" w:rsidRPr="004858C1" w:rsidTr="004858C1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8" w:type="dxa"/>
            <w:gridSpan w:val="3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8C1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Керівництво</w:t>
            </w:r>
            <w:proofErr w:type="spellEnd"/>
            <w:r w:rsidRPr="00485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практичною</w:t>
            </w:r>
            <w:proofErr w:type="spellEnd"/>
            <w:r w:rsidRPr="00485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bCs/>
                <w:sz w:val="24"/>
                <w:szCs w:val="24"/>
              </w:rPr>
              <w:t>підготовкою</w:t>
            </w:r>
            <w:proofErr w:type="spellEnd"/>
            <w:r w:rsidRPr="004858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858C1" w:rsidRPr="004858C1" w:rsidTr="004858C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858C1" w:rsidRPr="004858C1" w:rsidRDefault="004858C1" w:rsidP="00485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практикою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стажуванням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C2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</w:t>
            </w:r>
            <w:proofErr w:type="spellEnd"/>
            <w:r w:rsidR="00C2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C2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="00C2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практики на од</w:t>
            </w:r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ин/одну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взвод/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навчальну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групу</w:t>
            </w:r>
            <w:proofErr w:type="spellEnd"/>
          </w:p>
        </w:tc>
        <w:tc>
          <w:tcPr>
            <w:tcW w:w="2864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58C1" w:rsidRPr="004858C1" w:rsidTr="004858C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858C1" w:rsidRPr="004858C1" w:rsidRDefault="004858C1" w:rsidP="00485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практики та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квесту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2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="00C2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од</w:t>
            </w:r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ин/одну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взвод/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навчальну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групу</w:t>
            </w:r>
            <w:proofErr w:type="spellEnd"/>
          </w:p>
        </w:tc>
        <w:tc>
          <w:tcPr>
            <w:tcW w:w="2864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приймають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два НПП</w:t>
            </w:r>
          </w:p>
        </w:tc>
      </w:tr>
      <w:tr w:rsidR="004858C1" w:rsidRPr="004858C1" w:rsidTr="004858C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858C1" w:rsidRPr="004858C1" w:rsidRDefault="004858C1" w:rsidP="00485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практики та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квесту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8C1" w:rsidRPr="004858C1" w:rsidRDefault="004858C1" w:rsidP="00485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0,50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одного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кожному НПП,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приймають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практики та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стажування</w:t>
            </w:r>
            <w:proofErr w:type="spellEnd"/>
          </w:p>
        </w:tc>
        <w:tc>
          <w:tcPr>
            <w:tcW w:w="2864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практики та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приймають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два НПП</w:t>
            </w:r>
          </w:p>
        </w:tc>
      </w:tr>
      <w:tr w:rsidR="004858C1" w:rsidRPr="004858C1" w:rsidTr="004858C1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8" w:type="dxa"/>
            <w:gridSpan w:val="3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</w:p>
        </w:tc>
      </w:tr>
      <w:tr w:rsidR="004858C1" w:rsidRPr="004858C1" w:rsidTr="004858C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усній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0,50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одного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кожному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членові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Переважно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годин на день</w:t>
            </w:r>
          </w:p>
        </w:tc>
      </w:tr>
      <w:tr w:rsidR="004858C1" w:rsidRPr="004858C1" w:rsidTr="004858C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4 годин на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взвод/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навчальну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групу</w:t>
            </w:r>
            <w:proofErr w:type="spellEnd"/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58C1" w:rsidRPr="004858C1" w:rsidTr="004858C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комбінованого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практично-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орієнтованого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0,50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одного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кожному </w:t>
            </w:r>
            <w:proofErr w:type="spellStart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членові</w:t>
            </w:r>
            <w:proofErr w:type="spellEnd"/>
            <w:r w:rsidRPr="0048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4858C1" w:rsidRPr="004858C1" w:rsidRDefault="004858C1" w:rsidP="0048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58C1" w:rsidRDefault="004858C1" w:rsidP="004858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58C1" w:rsidRDefault="004858C1" w:rsidP="004858C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четвертого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внесення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результатів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Єдиного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кваліфікаційного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іспиту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комплексного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екзамену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програмою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Єдиного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кваліфікаційного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іспиту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додатку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до диплому</w:t>
      </w:r>
      <w:proofErr w:type="gram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європейського</w:t>
      </w:r>
      <w:proofErr w:type="spellEnd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зразка</w:t>
      </w:r>
      <w:proofErr w:type="spellEnd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здобувачів</w:t>
      </w:r>
      <w:proofErr w:type="spellEnd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вищої</w:t>
      </w:r>
      <w:proofErr w:type="spellEnd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освіти</w:t>
      </w:r>
      <w:proofErr w:type="spellEnd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другого (</w:t>
      </w:r>
      <w:proofErr w:type="spellStart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магістерського</w:t>
      </w:r>
      <w:proofErr w:type="spellEnd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) </w:t>
      </w:r>
      <w:proofErr w:type="spellStart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рівня</w:t>
      </w:r>
      <w:proofErr w:type="spellEnd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спеціальності</w:t>
      </w:r>
      <w:proofErr w:type="spellEnd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081 Право 2024 року </w:t>
      </w:r>
      <w:proofErr w:type="spellStart"/>
      <w:r w:rsidRPr="00ED0F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випуску</w:t>
      </w:r>
      <w:proofErr w:type="spellEnd"/>
      <w:r w:rsidRPr="00ED0F0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доповідь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к.е.н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., доцента </w:t>
      </w:r>
      <w:r w:rsidRPr="004858C1">
        <w:rPr>
          <w:rFonts w:ascii="Times New Roman" w:hAnsi="Times New Roman" w:cs="Times New Roman"/>
          <w:b/>
          <w:sz w:val="28"/>
          <w:szCs w:val="28"/>
          <w:lang w:val="ru-RU"/>
        </w:rPr>
        <w:t>Ольги ГАПОНЮК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58C1" w:rsidRPr="004858C1" w:rsidRDefault="00C21C1A" w:rsidP="004858C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</w:t>
      </w:r>
      <w:r w:rsidR="004858C1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spellEnd"/>
      <w:r w:rsid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8C1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4858C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58C1" w:rsidRPr="004858C1" w:rsidRDefault="004858C1" w:rsidP="004858C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кваліфікаційного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та комплексного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lastRenderedPageBreak/>
        <w:t>кваліфікаційного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58C1">
        <w:rPr>
          <w:rFonts w:ascii="Times New Roman" w:hAnsi="Times New Roman" w:cs="Times New Roman"/>
          <w:sz w:val="28"/>
          <w:szCs w:val="28"/>
          <w:lang w:val="ru-RU"/>
        </w:rPr>
        <w:t>до диплому</w:t>
      </w:r>
      <w:proofErr w:type="gramEnd"/>
      <w:r w:rsidRPr="00485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європейського</w:t>
      </w:r>
      <w:proofErr w:type="spellEnd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зразка</w:t>
      </w:r>
      <w:proofErr w:type="spellEnd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здобувачів</w:t>
      </w:r>
      <w:proofErr w:type="spellEnd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вищої</w:t>
      </w:r>
      <w:proofErr w:type="spellEnd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освіти</w:t>
      </w:r>
      <w:proofErr w:type="spellEnd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другого (</w:t>
      </w:r>
      <w:proofErr w:type="spellStart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магістерського</w:t>
      </w:r>
      <w:proofErr w:type="spellEnd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) </w:t>
      </w:r>
      <w:proofErr w:type="spellStart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рівня</w:t>
      </w:r>
      <w:proofErr w:type="spellEnd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спеціальності</w:t>
      </w:r>
      <w:proofErr w:type="spellEnd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081 Право 2024 року </w:t>
      </w:r>
      <w:proofErr w:type="spellStart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випуску</w:t>
      </w:r>
      <w:proofErr w:type="spellEnd"/>
      <w:r w:rsidRPr="004858C1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.</w:t>
      </w:r>
    </w:p>
    <w:p w:rsidR="00C21C1A" w:rsidRPr="00C21C1A" w:rsidRDefault="00C21C1A" w:rsidP="00C21C1A">
      <w:pPr>
        <w:tabs>
          <w:tab w:val="left" w:pos="1134"/>
        </w:tabs>
        <w:spacing w:after="0" w:line="20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внесення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змін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планів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здобувачів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ОПП Право (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поліцейські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та ОПП 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Правоохоронна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діяльність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>поліцейські</w:t>
      </w:r>
      <w:proofErr w:type="spellEnd"/>
      <w:r w:rsidRPr="00C2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)»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заслухано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доповідь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п’ятого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навчально-методичного відділу,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доцента </w:t>
      </w:r>
      <w:r w:rsidRPr="00C21C1A">
        <w:rPr>
          <w:rFonts w:ascii="Times New Roman" w:hAnsi="Times New Roman" w:cs="Times New Roman"/>
          <w:b/>
          <w:sz w:val="28"/>
          <w:szCs w:val="28"/>
          <w:lang w:val="uk-UA"/>
        </w:rPr>
        <w:t>Ольги ГАПОНЮК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2F8" w:rsidRPr="00C21C1A" w:rsidRDefault="00C21C1A" w:rsidP="00C21C1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C1A">
        <w:rPr>
          <w:rFonts w:ascii="Times New Roman" w:hAnsi="Times New Roman" w:cs="Times New Roman"/>
          <w:sz w:val="28"/>
          <w:szCs w:val="28"/>
          <w:lang w:val="uk-UA"/>
        </w:rPr>
        <w:t>Членами Вченої ради було прийнято рішення:</w:t>
      </w:r>
    </w:p>
    <w:p w:rsidR="00C21C1A" w:rsidRPr="00C21C1A" w:rsidRDefault="00C21C1A" w:rsidP="00C2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-методичному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21C1A" w:rsidRPr="00C21C1A" w:rsidRDefault="00C21C1A" w:rsidP="00C2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за ОПП Право (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поліцейські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) набору 2020, 2021, 2022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до ОПП Право (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поліцейські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) набору 2023 року та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атестацію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таким чином: </w:t>
      </w:r>
    </w:p>
    <w:p w:rsidR="00C21C1A" w:rsidRPr="00C21C1A" w:rsidRDefault="00C21C1A" w:rsidP="00C2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Атестаційний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та права.</w:t>
      </w:r>
    </w:p>
    <w:p w:rsidR="00C21C1A" w:rsidRPr="00C21C1A" w:rsidRDefault="00C21C1A" w:rsidP="00C2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Комплексний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атестаційний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Кримінальне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право,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Кримінальний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1C1A">
        <w:rPr>
          <w:rFonts w:ascii="Times New Roman" w:hAnsi="Times New Roman" w:cs="Times New Roman"/>
          <w:sz w:val="28"/>
          <w:szCs w:val="28"/>
          <w:lang w:val="ru-RU"/>
        </w:rPr>
        <w:t>Криміналістика</w:t>
      </w:r>
      <w:proofErr w:type="spellEnd"/>
      <w:r w:rsidRPr="00C21C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C1A" w:rsidRDefault="00C21C1A" w:rsidP="00C21C1A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C21C1A" w:rsidRPr="004F7925" w:rsidRDefault="00C21C1A" w:rsidP="00C21C1A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74E6">
        <w:rPr>
          <w:sz w:val="28"/>
          <w:szCs w:val="28"/>
        </w:rPr>
        <w:t>авчальн</w:t>
      </w:r>
      <w:r>
        <w:rPr>
          <w:sz w:val="28"/>
          <w:szCs w:val="28"/>
        </w:rPr>
        <w:t>і</w:t>
      </w:r>
      <w:r w:rsidRPr="001674E6">
        <w:rPr>
          <w:sz w:val="28"/>
          <w:szCs w:val="28"/>
        </w:rPr>
        <w:t xml:space="preserve"> план</w:t>
      </w:r>
      <w:r>
        <w:rPr>
          <w:sz w:val="28"/>
          <w:szCs w:val="28"/>
        </w:rPr>
        <w:t>и</w:t>
      </w:r>
      <w:r w:rsidRPr="004F7925">
        <w:rPr>
          <w:sz w:val="28"/>
          <w:szCs w:val="28"/>
        </w:rPr>
        <w:t xml:space="preserve"> підготовки здобувачів вищої освіти за </w:t>
      </w:r>
      <w:r>
        <w:rPr>
          <w:sz w:val="28"/>
          <w:szCs w:val="28"/>
        </w:rPr>
        <w:t>ОПП Правоохоронна діяльність</w:t>
      </w:r>
      <w:r w:rsidRPr="004F7925">
        <w:rPr>
          <w:sz w:val="28"/>
          <w:szCs w:val="28"/>
        </w:rPr>
        <w:t xml:space="preserve"> (поліцейські) набору</w:t>
      </w:r>
      <w:r>
        <w:rPr>
          <w:sz w:val="28"/>
          <w:szCs w:val="28"/>
        </w:rPr>
        <w:t xml:space="preserve"> 2020 (для здобувачів заочної форми навчання),</w:t>
      </w:r>
      <w:r w:rsidRPr="004F7925">
        <w:rPr>
          <w:sz w:val="28"/>
          <w:szCs w:val="28"/>
        </w:rPr>
        <w:t xml:space="preserve"> 2021, 2022 років в частині атестації відповідно до ОПП </w:t>
      </w:r>
      <w:r>
        <w:rPr>
          <w:sz w:val="28"/>
          <w:szCs w:val="28"/>
        </w:rPr>
        <w:t xml:space="preserve">Правоохоронна діяльність </w:t>
      </w:r>
      <w:r w:rsidRPr="004F7925">
        <w:rPr>
          <w:sz w:val="28"/>
          <w:szCs w:val="28"/>
        </w:rPr>
        <w:t xml:space="preserve">(поліцейські) набору 2023 року та визначити атестацію таким чином: </w:t>
      </w:r>
    </w:p>
    <w:p w:rsidR="00C21C1A" w:rsidRDefault="00C21C1A" w:rsidP="00C21C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Комплексний атестаційний екзамен: Адміністративно-юрисдикційна діяльність поліції, Поліцейська діяльність.</w:t>
      </w:r>
    </w:p>
    <w:p w:rsidR="00C21C1A" w:rsidRDefault="00C21C1A" w:rsidP="00C21C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Комплексний атестаційний екзамен: Кримінальне право, Кримінальний процес, Криміналістика, Оперативно-розшукова діяльність.</w:t>
      </w:r>
    </w:p>
    <w:p w:rsidR="00C21C1A" w:rsidRDefault="00C21C1A" w:rsidP="00C21C1A">
      <w:pPr>
        <w:pStyle w:val="a6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Виконавець</w:t>
      </w:r>
      <w:r w:rsidRPr="006B6B4D">
        <w:rPr>
          <w:rFonts w:eastAsiaTheme="minorEastAsia"/>
          <w:b/>
          <w:sz w:val="28"/>
          <w:szCs w:val="28"/>
        </w:rPr>
        <w:t>:</w:t>
      </w:r>
      <w:r w:rsidRPr="006B6B4D">
        <w:rPr>
          <w:sz w:val="28"/>
        </w:rPr>
        <w:t xml:space="preserve"> </w:t>
      </w:r>
      <w:r>
        <w:rPr>
          <w:sz w:val="28"/>
          <w:szCs w:val="28"/>
        </w:rPr>
        <w:t xml:space="preserve">Ольга </w:t>
      </w:r>
      <w:proofErr w:type="spellStart"/>
      <w:r>
        <w:rPr>
          <w:sz w:val="28"/>
          <w:szCs w:val="28"/>
        </w:rPr>
        <w:t>Гапонюк</w:t>
      </w:r>
      <w:proofErr w:type="spellEnd"/>
      <w:r w:rsidR="00ED0F02">
        <w:rPr>
          <w:sz w:val="28"/>
          <w:szCs w:val="28"/>
        </w:rPr>
        <w:t>.</w:t>
      </w:r>
    </w:p>
    <w:p w:rsidR="00C21C1A" w:rsidRDefault="00C21C1A" w:rsidP="00C21C1A">
      <w:pPr>
        <w:pStyle w:val="a6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21C1A" w:rsidRDefault="00C21C1A" w:rsidP="00C21C1A">
      <w:pPr>
        <w:pStyle w:val="a6"/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 w:rsidRPr="0052771A">
        <w:rPr>
          <w:sz w:val="28"/>
        </w:rPr>
        <w:t>Завідувачам кафедр (А.</w:t>
      </w:r>
      <w:r>
        <w:rPr>
          <w:sz w:val="28"/>
        </w:rPr>
        <w:t> </w:t>
      </w:r>
      <w:proofErr w:type="spellStart"/>
      <w:r w:rsidRPr="0052771A">
        <w:rPr>
          <w:sz w:val="28"/>
        </w:rPr>
        <w:t>Крушеницький</w:t>
      </w:r>
      <w:proofErr w:type="spellEnd"/>
      <w:r w:rsidRPr="0052771A">
        <w:rPr>
          <w:sz w:val="28"/>
        </w:rPr>
        <w:t>, А.</w:t>
      </w:r>
      <w:r>
        <w:rPr>
          <w:sz w:val="28"/>
        </w:rPr>
        <w:t> </w:t>
      </w:r>
      <w:r w:rsidRPr="0052771A">
        <w:rPr>
          <w:sz w:val="28"/>
        </w:rPr>
        <w:t>Удод, О.</w:t>
      </w:r>
      <w:r>
        <w:rPr>
          <w:sz w:val="28"/>
        </w:rPr>
        <w:t> </w:t>
      </w:r>
      <w:proofErr w:type="spellStart"/>
      <w:r w:rsidRPr="0052771A">
        <w:rPr>
          <w:sz w:val="28"/>
        </w:rPr>
        <w:t>Мердова</w:t>
      </w:r>
      <w:proofErr w:type="spellEnd"/>
      <w:r w:rsidRPr="0052771A">
        <w:rPr>
          <w:sz w:val="28"/>
        </w:rPr>
        <w:t xml:space="preserve">, </w:t>
      </w:r>
      <w:r>
        <w:rPr>
          <w:sz w:val="28"/>
        </w:rPr>
        <w:t>А. Волобуєв, Є. </w:t>
      </w:r>
      <w:proofErr w:type="spellStart"/>
      <w:r>
        <w:rPr>
          <w:sz w:val="28"/>
        </w:rPr>
        <w:t>Письменський</w:t>
      </w:r>
      <w:proofErr w:type="spellEnd"/>
      <w:r>
        <w:rPr>
          <w:sz w:val="28"/>
        </w:rPr>
        <w:t xml:space="preserve">, М. Городецька, Р. Михайлов) </w:t>
      </w:r>
      <w:proofErr w:type="spellStart"/>
      <w:r w:rsidRPr="0052771A">
        <w:rPr>
          <w:sz w:val="28"/>
        </w:rPr>
        <w:t>внести</w:t>
      </w:r>
      <w:proofErr w:type="spellEnd"/>
      <w:r w:rsidRPr="0052771A">
        <w:rPr>
          <w:sz w:val="28"/>
        </w:rPr>
        <w:t xml:space="preserve"> зміни до затверджених Програм комплексних атестаційних екзаменів</w:t>
      </w:r>
      <w:r>
        <w:rPr>
          <w:sz w:val="28"/>
        </w:rPr>
        <w:t xml:space="preserve"> для ОС «Бакалавр» (схвалені Вченою радою </w:t>
      </w:r>
      <w:proofErr w:type="spellStart"/>
      <w:r>
        <w:rPr>
          <w:sz w:val="28"/>
        </w:rPr>
        <w:t>ДонДУВС</w:t>
      </w:r>
      <w:proofErr w:type="spellEnd"/>
      <w:r>
        <w:rPr>
          <w:sz w:val="28"/>
        </w:rPr>
        <w:t xml:space="preserve"> від 28.11.2023, протокол №6) </w:t>
      </w:r>
      <w:r w:rsidRPr="0052771A">
        <w:rPr>
          <w:sz w:val="28"/>
        </w:rPr>
        <w:t xml:space="preserve">надавши їх до розгляду </w:t>
      </w:r>
      <w:r>
        <w:rPr>
          <w:sz w:val="28"/>
        </w:rPr>
        <w:t xml:space="preserve">до </w:t>
      </w:r>
      <w:r w:rsidRPr="0052771A">
        <w:rPr>
          <w:sz w:val="28"/>
        </w:rPr>
        <w:t>Методичн</w:t>
      </w:r>
      <w:r>
        <w:rPr>
          <w:sz w:val="28"/>
        </w:rPr>
        <w:t xml:space="preserve">ої ради </w:t>
      </w:r>
      <w:proofErr w:type="spellStart"/>
      <w:r>
        <w:rPr>
          <w:sz w:val="28"/>
        </w:rPr>
        <w:t>ДонДУВС</w:t>
      </w:r>
      <w:proofErr w:type="spellEnd"/>
      <w:r>
        <w:rPr>
          <w:sz w:val="28"/>
        </w:rPr>
        <w:t xml:space="preserve"> </w:t>
      </w:r>
      <w:r w:rsidRPr="0052771A">
        <w:rPr>
          <w:sz w:val="28"/>
        </w:rPr>
        <w:t>та</w:t>
      </w:r>
      <w:r>
        <w:rPr>
          <w:sz w:val="28"/>
          <w:szCs w:val="28"/>
        </w:rPr>
        <w:t xml:space="preserve"> затвердження зі змінами</w:t>
      </w:r>
      <w:r w:rsidRPr="0052771A">
        <w:rPr>
          <w:sz w:val="28"/>
        </w:rPr>
        <w:t xml:space="preserve"> Вченою радою</w:t>
      </w:r>
      <w:r>
        <w:rPr>
          <w:sz w:val="28"/>
        </w:rPr>
        <w:t xml:space="preserve"> </w:t>
      </w:r>
      <w:proofErr w:type="spellStart"/>
      <w:r>
        <w:rPr>
          <w:sz w:val="28"/>
        </w:rPr>
        <w:t>ДонДУВС</w:t>
      </w:r>
      <w:proofErr w:type="spellEnd"/>
      <w:r>
        <w:rPr>
          <w:sz w:val="28"/>
        </w:rPr>
        <w:t>.</w:t>
      </w:r>
    </w:p>
    <w:p w:rsidR="00C21C1A" w:rsidRDefault="00C21C1A" w:rsidP="00C21C1A">
      <w:pPr>
        <w:pStyle w:val="a6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Виконавці</w:t>
      </w:r>
      <w:r w:rsidRPr="006B6B4D">
        <w:rPr>
          <w:rFonts w:eastAsiaTheme="minorEastAsia"/>
          <w:b/>
          <w:sz w:val="28"/>
          <w:szCs w:val="28"/>
        </w:rPr>
        <w:t>:</w:t>
      </w:r>
      <w:r w:rsidRPr="006B6B4D">
        <w:rPr>
          <w:sz w:val="28"/>
        </w:rPr>
        <w:t xml:space="preserve"> </w:t>
      </w:r>
      <w:r>
        <w:rPr>
          <w:sz w:val="28"/>
          <w:szCs w:val="28"/>
        </w:rPr>
        <w:t>завідувачі кафедр.</w:t>
      </w:r>
    </w:p>
    <w:p w:rsidR="00C21C1A" w:rsidRPr="00C21C1A" w:rsidRDefault="00C21C1A" w:rsidP="00C21C1A">
      <w:pPr>
        <w:pStyle w:val="a6"/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 w:rsidRPr="00221F7A">
        <w:rPr>
          <w:b/>
          <w:sz w:val="28"/>
        </w:rPr>
        <w:t>Термін виконання:</w:t>
      </w:r>
      <w:r>
        <w:rPr>
          <w:sz w:val="28"/>
        </w:rPr>
        <w:t xml:space="preserve"> 29.02.2024 року.</w:t>
      </w:r>
      <w:bookmarkStart w:id="0" w:name="_GoBack"/>
      <w:bookmarkEnd w:id="0"/>
    </w:p>
    <w:sectPr w:rsidR="00C21C1A" w:rsidRPr="00C21C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CF8"/>
    <w:multiLevelType w:val="hybridMultilevel"/>
    <w:tmpl w:val="56BCF978"/>
    <w:lvl w:ilvl="0" w:tplc="F342B9E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9B31975"/>
    <w:multiLevelType w:val="hybridMultilevel"/>
    <w:tmpl w:val="56BCF978"/>
    <w:lvl w:ilvl="0" w:tplc="F342B9E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863C7E"/>
    <w:multiLevelType w:val="hybridMultilevel"/>
    <w:tmpl w:val="37EA584E"/>
    <w:lvl w:ilvl="0" w:tplc="15746EC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020E99"/>
    <w:multiLevelType w:val="hybridMultilevel"/>
    <w:tmpl w:val="56BCF978"/>
    <w:lvl w:ilvl="0" w:tplc="F342B9E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11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9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8"/>
  </w:num>
  <w:num w:numId="17">
    <w:abstractNumId w:val="2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161575"/>
    <w:rsid w:val="001678FC"/>
    <w:rsid w:val="0022238F"/>
    <w:rsid w:val="00254253"/>
    <w:rsid w:val="00305385"/>
    <w:rsid w:val="003178F1"/>
    <w:rsid w:val="003217D6"/>
    <w:rsid w:val="00402C2D"/>
    <w:rsid w:val="004672F8"/>
    <w:rsid w:val="004858C1"/>
    <w:rsid w:val="00527808"/>
    <w:rsid w:val="005455EA"/>
    <w:rsid w:val="005461F8"/>
    <w:rsid w:val="005B6075"/>
    <w:rsid w:val="005C4076"/>
    <w:rsid w:val="005C40BB"/>
    <w:rsid w:val="0060268F"/>
    <w:rsid w:val="00633776"/>
    <w:rsid w:val="0064749B"/>
    <w:rsid w:val="006B35DC"/>
    <w:rsid w:val="007005BE"/>
    <w:rsid w:val="00750A93"/>
    <w:rsid w:val="007A080B"/>
    <w:rsid w:val="008E4AD7"/>
    <w:rsid w:val="008E6651"/>
    <w:rsid w:val="00900684"/>
    <w:rsid w:val="00956B0D"/>
    <w:rsid w:val="009D1056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A2AED"/>
    <w:rsid w:val="00BB5E9D"/>
    <w:rsid w:val="00C21C1A"/>
    <w:rsid w:val="00C37094"/>
    <w:rsid w:val="00CB7C18"/>
    <w:rsid w:val="00DB3941"/>
    <w:rsid w:val="00E25ED2"/>
    <w:rsid w:val="00EA0147"/>
    <w:rsid w:val="00EC4CC5"/>
    <w:rsid w:val="00ED0F02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EEDE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  <w:style w:type="character" w:customStyle="1" w:styleId="10">
    <w:name w:val="Основной текст Знак1"/>
    <w:basedOn w:val="a0"/>
    <w:uiPriority w:val="99"/>
    <w:semiHidden/>
    <w:rsid w:val="00C3709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27</cp:revision>
  <dcterms:created xsi:type="dcterms:W3CDTF">2023-01-25T13:34:00Z</dcterms:created>
  <dcterms:modified xsi:type="dcterms:W3CDTF">2024-03-05T12:46:00Z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