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A64ECA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29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січня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B3" w:rsidRPr="00053EB3" w:rsidRDefault="003217D6" w:rsidP="00053EB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A64EC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A64ECA" w:rsidRPr="00A64ECA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складу Вченої ради університету</w:t>
      </w:r>
      <w:r w:rsidR="00DB3941" w:rsidRPr="00A64EC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доповіла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учений секретар секретаріату Вченої ради, </w:t>
      </w:r>
      <w:proofErr w:type="spellStart"/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д.пед.н</w:t>
      </w:r>
      <w:proofErr w:type="spellEnd"/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., професор</w:t>
      </w:r>
      <w:r w:rsidR="00A64EC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64ECA">
        <w:rPr>
          <w:rFonts w:ascii="Times New Roman" w:hAnsi="Times New Roman" w:cs="Times New Roman"/>
          <w:b/>
          <w:sz w:val="27"/>
          <w:szCs w:val="27"/>
          <w:lang w:val="uk-UA"/>
        </w:rPr>
        <w:t>Ольга КУЗЬМЕНКО</w:t>
      </w:r>
      <w:r w:rsidR="00053EB3" w:rsidRPr="000027E7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A64ECA" w:rsidRPr="00A64ECA" w:rsidRDefault="008E6651" w:rsidP="00A64EC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A64ECA" w:rsidRPr="00A64ECA" w:rsidRDefault="00A64ECA" w:rsidP="00A64E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ECA">
        <w:rPr>
          <w:rFonts w:ascii="Times New Roman" w:hAnsi="Times New Roman" w:cs="Times New Roman"/>
          <w:sz w:val="28"/>
          <w:szCs w:val="28"/>
          <w:lang w:val="uk-UA"/>
        </w:rPr>
        <w:t>Вивести зі складу Вченої ради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64ECA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звільненням</w:t>
      </w:r>
      <w:r w:rsidRPr="00A64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ECA">
        <w:rPr>
          <w:rFonts w:ascii="Times New Roman" w:hAnsi="Times New Roman" w:cs="Times New Roman"/>
          <w:sz w:val="28"/>
          <w:szCs w:val="28"/>
          <w:lang w:val="uk-UA"/>
        </w:rPr>
        <w:t xml:space="preserve">професора кафедри господарсько-правових дисциплін та економічної безпеки факультету №4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uk-UA"/>
        </w:rPr>
        <w:t xml:space="preserve">, доктора юридичних наук, професора </w:t>
      </w:r>
      <w:r w:rsidRPr="00A64ECA">
        <w:rPr>
          <w:rFonts w:ascii="Times New Roman" w:hAnsi="Times New Roman" w:cs="Times New Roman"/>
          <w:b/>
          <w:sz w:val="28"/>
          <w:szCs w:val="28"/>
          <w:lang w:val="uk-UA"/>
        </w:rPr>
        <w:t>НІКОЛЕНКО Людмилу Миколаївну.</w:t>
      </w:r>
    </w:p>
    <w:p w:rsidR="00A64ECA" w:rsidRPr="00FF5A43" w:rsidRDefault="00A64ECA" w:rsidP="00A64ECA">
      <w:pPr>
        <w:pStyle w:val="a6"/>
        <w:tabs>
          <w:tab w:val="left" w:pos="993"/>
        </w:tabs>
        <w:spacing w:line="221" w:lineRule="auto"/>
        <w:ind w:left="0" w:firstLine="709"/>
        <w:jc w:val="both"/>
        <w:rPr>
          <w:sz w:val="28"/>
          <w:szCs w:val="28"/>
        </w:rPr>
      </w:pPr>
      <w:r w:rsidRPr="00FF5A43">
        <w:rPr>
          <w:sz w:val="28"/>
          <w:szCs w:val="28"/>
        </w:rPr>
        <w:t xml:space="preserve">Ученому секретарю секретаріату Вченої ради університету </w:t>
      </w:r>
      <w:r w:rsidRPr="00FF5A43">
        <w:rPr>
          <w:b/>
          <w:sz w:val="28"/>
          <w:szCs w:val="28"/>
        </w:rPr>
        <w:t>О. КУЗЬМЕНКО</w:t>
      </w:r>
      <w:r w:rsidRPr="00FF5A43">
        <w:rPr>
          <w:sz w:val="28"/>
          <w:szCs w:val="28"/>
        </w:rPr>
        <w:t xml:space="preserve"> вжити заходів щодо внесення змін до складу Вченої ради університету у встановленому порядку.</w:t>
      </w:r>
    </w:p>
    <w:p w:rsidR="00A64ECA" w:rsidRPr="00A64ECA" w:rsidRDefault="00A64ECA" w:rsidP="00053EB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A64ECA" w:rsidRDefault="00DB3941" w:rsidP="00A64ECA">
      <w:pPr>
        <w:pStyle w:val="a7"/>
        <w:spacing w:line="21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EC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64ECA" w:rsidRPr="00A64ECA">
        <w:rPr>
          <w:rFonts w:ascii="Times New Roman" w:hAnsi="Times New Roman" w:cs="Times New Roman"/>
          <w:b/>
          <w:sz w:val="28"/>
          <w:szCs w:val="28"/>
          <w:lang w:val="uk-UA"/>
        </w:rPr>
        <w:t>Про аналіз проведення профорієнтаційної роботи підрозділів університету за І</w:t>
      </w:r>
      <w:r w:rsidR="00A64ECA" w:rsidRPr="00A64ECA">
        <w:rPr>
          <w:rFonts w:ascii="Times New Roman" w:hAnsi="Times New Roman" w:cs="Times New Roman"/>
          <w:b/>
          <w:sz w:val="28"/>
          <w:szCs w:val="28"/>
        </w:rPr>
        <w:t> </w:t>
      </w:r>
      <w:r w:rsidR="00A64ECA" w:rsidRPr="00A64ECA">
        <w:rPr>
          <w:rFonts w:ascii="Times New Roman" w:hAnsi="Times New Roman" w:cs="Times New Roman"/>
          <w:b/>
          <w:sz w:val="28"/>
          <w:szCs w:val="28"/>
          <w:lang w:val="uk-UA"/>
        </w:rPr>
        <w:t>семестр 2023/2024 року</w:t>
      </w:r>
      <w:r w:rsidRPr="00A64E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A64ECA">
        <w:rPr>
          <w:b/>
          <w:sz w:val="28"/>
          <w:szCs w:val="28"/>
          <w:lang w:val="uk-UA"/>
        </w:rPr>
        <w:t xml:space="preserve"> </w:t>
      </w:r>
      <w:r w:rsidRPr="00A64ECA">
        <w:rPr>
          <w:rFonts w:ascii="Times New Roman" w:hAnsi="Times New Roman" w:cs="Times New Roman"/>
          <w:sz w:val="28"/>
          <w:szCs w:val="28"/>
          <w:lang w:val="uk-UA"/>
        </w:rPr>
        <w:t xml:space="preserve">було заслухано друге питання з якого </w:t>
      </w:r>
      <w:r w:rsidR="00A64ECA">
        <w:rPr>
          <w:rFonts w:ascii="Times New Roman" w:hAnsi="Times New Roman" w:cs="Times New Roman"/>
          <w:sz w:val="28"/>
          <w:szCs w:val="28"/>
          <w:lang w:val="uk-UA"/>
        </w:rPr>
        <w:t>доповіла</w:t>
      </w:r>
      <w:r w:rsidR="00053EB3" w:rsidRPr="00A64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ECA" w:rsidRPr="00A64ECA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A64ECA" w:rsidRPr="00A64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профорієнтаці</w:t>
      </w:r>
      <w:r w:rsidR="00A64ECA" w:rsidRPr="00A64ECA">
        <w:rPr>
          <w:rFonts w:ascii="Times New Roman" w:hAnsi="Times New Roman" w:cs="Times New Roman"/>
          <w:b/>
          <w:sz w:val="28"/>
          <w:szCs w:val="28"/>
          <w:lang w:val="uk-UA"/>
        </w:rPr>
        <w:t>йної роботи університету, майор поліції Галина</w:t>
      </w:r>
      <w:r w:rsidR="00A64ECA" w:rsidRPr="00A64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4ECA" w:rsidRPr="00A64ECA">
        <w:rPr>
          <w:rFonts w:ascii="Times New Roman" w:hAnsi="Times New Roman" w:cs="Times New Roman"/>
          <w:b/>
          <w:sz w:val="28"/>
          <w:szCs w:val="28"/>
          <w:lang w:val="uk-UA"/>
        </w:rPr>
        <w:t>ІЗОТОВА.</w:t>
      </w:r>
    </w:p>
    <w:p w:rsidR="00F621DB" w:rsidRDefault="008E6651" w:rsidP="00A64EC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A64ECA" w:rsidRPr="00A64ECA" w:rsidRDefault="00A64ECA" w:rsidP="00A64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таким,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та системного контролю.</w:t>
      </w:r>
    </w:p>
    <w:p w:rsidR="00A64ECA" w:rsidRPr="00A64ECA" w:rsidRDefault="00A64ECA" w:rsidP="00A64ECA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 w:rsidRPr="00A64ECA">
        <w:rPr>
          <w:sz w:val="28"/>
          <w:szCs w:val="28"/>
        </w:rPr>
        <w:t>Керівникам структурних підрозділів:</w:t>
      </w:r>
    </w:p>
    <w:p w:rsidR="00A64ECA" w:rsidRPr="00A64ECA" w:rsidRDefault="00A64ECA" w:rsidP="00A6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C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Вступної компанії 2024 року активізувати роботу щодо відвідування особовим складом університету установ і організацій усіх форм власності, а також територіальних підрозділів Національної поліції та військових частин (згідно до схем закріплення). </w:t>
      </w:r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проведену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Pr="00A64E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Ізотова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64ECA" w:rsidRPr="00A64ECA" w:rsidRDefault="00A64ECA" w:rsidP="00A64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4EC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A64EC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2024 року.</w:t>
      </w:r>
    </w:p>
    <w:p w:rsidR="00A64ECA" w:rsidRPr="00A64ECA" w:rsidRDefault="00A64ECA" w:rsidP="00A6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на сайтах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територіально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закріплених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районів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держ</w:t>
      </w:r>
      <w:r>
        <w:rPr>
          <w:rFonts w:ascii="Times New Roman" w:hAnsi="Times New Roman" w:cs="Times New Roman"/>
          <w:sz w:val="28"/>
          <w:szCs w:val="28"/>
          <w:lang w:val="ru-RU"/>
        </w:rPr>
        <w:t>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схем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64ECA" w:rsidRPr="00A64ECA" w:rsidRDefault="00A64ECA" w:rsidP="00A64E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4EC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A64EC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64ECA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A64ECA">
        <w:rPr>
          <w:rFonts w:ascii="Times New Roman" w:hAnsi="Times New Roman" w:cs="Times New Roman"/>
          <w:sz w:val="28"/>
          <w:szCs w:val="28"/>
          <w:lang w:val="ru-RU"/>
        </w:rPr>
        <w:t xml:space="preserve"> 2024 року.</w:t>
      </w:r>
    </w:p>
    <w:p w:rsidR="00A64ECA" w:rsidRPr="00B22BA3" w:rsidRDefault="00A64ECA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4ECA" w:rsidRPr="00B22BA3" w:rsidRDefault="00A64ECA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потенційних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вступників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зворотний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2023/24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року. Про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проведену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ECA" w:rsidRPr="00B22BA3" w:rsidRDefault="00A64ECA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до 01.07.2024 року.</w:t>
      </w:r>
    </w:p>
    <w:p w:rsidR="00A64ECA" w:rsidRPr="00B22BA3" w:rsidRDefault="00A64ECA" w:rsidP="00B22B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lastRenderedPageBreak/>
        <w:t>Вжити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курсантсько-студентського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проведену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ECA" w:rsidRPr="00B22BA3" w:rsidRDefault="00A64ECA" w:rsidP="00B22BA3">
      <w:pPr>
        <w:pStyle w:val="a6"/>
        <w:jc w:val="both"/>
        <w:rPr>
          <w:sz w:val="28"/>
          <w:szCs w:val="28"/>
        </w:rPr>
      </w:pPr>
      <w:r w:rsidRPr="004B1BB3">
        <w:rPr>
          <w:b/>
          <w:sz w:val="28"/>
          <w:szCs w:val="28"/>
        </w:rPr>
        <w:t>Термін:</w:t>
      </w:r>
      <w:r>
        <w:rPr>
          <w:sz w:val="28"/>
          <w:szCs w:val="28"/>
        </w:rPr>
        <w:t xml:space="preserve"> щомісячно.</w:t>
      </w:r>
    </w:p>
    <w:p w:rsidR="00BB5E9D" w:rsidRPr="00BB5E9D" w:rsidRDefault="00BB5E9D" w:rsidP="00BB5E9D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B22BA3" w:rsidRDefault="00B22BA3" w:rsidP="00B22BA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третього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порядку денного </w:t>
      </w:r>
      <w:r w:rsidR="00527808" w:rsidRPr="00B22BA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«</w:t>
      </w:r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 стан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зміцнення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дисципліни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законності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серед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постійного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складу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про заходи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покращення</w:t>
      </w:r>
      <w:proofErr w:type="spellEnd"/>
      <w:r w:rsidR="00527808" w:rsidRPr="00B22BA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»</w:t>
      </w:r>
      <w:r w:rsidR="00527808" w:rsidRPr="00B22BA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заслухано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доповідь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, майора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22BA3">
        <w:rPr>
          <w:b/>
          <w:sz w:val="28"/>
          <w:szCs w:val="28"/>
          <w:lang w:val="ru-RU"/>
        </w:rPr>
        <w:t xml:space="preserve"> </w:t>
      </w:r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Валентина ВОЛЯНЮКА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27808" w:rsidRPr="00B22BA3" w:rsidRDefault="00527808" w:rsidP="00B22BA3">
      <w:pPr>
        <w:tabs>
          <w:tab w:val="left" w:pos="1134"/>
        </w:tabs>
        <w:spacing w:after="0" w:line="240" w:lineRule="auto"/>
        <w:ind w:firstLine="720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B22BA3">
        <w:rPr>
          <w:rFonts w:ascii="Times New Roman" w:hAnsi="Times New Roman" w:cs="Times New Roman"/>
          <w:sz w:val="28"/>
          <w:szCs w:val="28"/>
          <w:lang w:val="uk-UA"/>
        </w:rPr>
        <w:t>Члени Вченої ради схвалили:</w:t>
      </w:r>
    </w:p>
    <w:p w:rsidR="00B22BA3" w:rsidRPr="00B22BA3" w:rsidRDefault="00B22BA3" w:rsidP="00B22B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стан і заходи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особового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такими,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МВС і НП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A3">
        <w:rPr>
          <w:rFonts w:ascii="Times New Roman" w:hAnsi="Times New Roman" w:cs="Times New Roman"/>
          <w:sz w:val="28"/>
          <w:szCs w:val="28"/>
          <w:lang w:val="uk-UA"/>
        </w:rPr>
        <w:t>Керівникам підрозділів: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A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неухильне дотримання вимог наказу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uk-UA"/>
        </w:rPr>
        <w:t xml:space="preserve"> від 31.08.2023 № 477 «Про виконання розпорядку дня та підтримання внутрішнього порядку в університеті на 2023/24 навчальному рік» зі змінами (накази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uk-UA"/>
        </w:rPr>
        <w:t xml:space="preserve"> від 25.10.2023 № 595 та від 08.12.2023 № 663) та Плану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uk-UA"/>
        </w:rPr>
        <w:t xml:space="preserve"> щодо зміцнення дисципліни і законності на новий навчальний рік.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BA3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B22BA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22BA3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підлеглим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особовим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складом, для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складати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затверджувати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протоколи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остання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п’ятниця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22BA3" w:rsidRPr="00B22BA3" w:rsidRDefault="00B22BA3" w:rsidP="00B22BA3">
      <w:pPr>
        <w:pStyle w:val="1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BA3">
        <w:rPr>
          <w:rFonts w:ascii="Times New Roman" w:hAnsi="Times New Roman"/>
          <w:sz w:val="28"/>
          <w:szCs w:val="28"/>
        </w:rPr>
        <w:t>Під час проведення «Днів дисципліни» обов’язково доводити аналітичні довідки щодо виникнення надзвичайних подій з особовим складом, проводити їх ретельний аналіз і доводити наслідки, а також причини та умови, які цьому сприяли.</w:t>
      </w:r>
    </w:p>
    <w:p w:rsidR="00B22BA3" w:rsidRPr="00B22BA3" w:rsidRDefault="00B22BA3" w:rsidP="00B22BA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остання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п’ятниця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щоденний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підлеглих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поза межами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Є.</w:t>
      </w:r>
      <w:r w:rsidRPr="00B22BA3">
        <w:rPr>
          <w:rFonts w:ascii="Times New Roman" w:hAnsi="Times New Roman" w:cs="Times New Roman"/>
          <w:b/>
          <w:sz w:val="28"/>
          <w:szCs w:val="28"/>
        </w:rPr>
        <w:t> </w:t>
      </w:r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Яковенко</w:t>
      </w:r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22BA3">
        <w:rPr>
          <w:rFonts w:ascii="Times New Roman" w:hAnsi="Times New Roman" w:cs="Times New Roman"/>
          <w:sz w:val="28"/>
          <w:szCs w:val="28"/>
        </w:rPr>
        <w:t> </w:t>
      </w:r>
      <w:r w:rsidRPr="00B22BA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r w:rsidRPr="00B22BA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Волянюк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лікарняному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22BA3" w:rsidRPr="00B22BA3" w:rsidRDefault="00B22BA3" w:rsidP="00B22BA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Є.</w:t>
      </w:r>
      <w:r w:rsidRPr="00B22BA3">
        <w:rPr>
          <w:rFonts w:ascii="Times New Roman" w:hAnsi="Times New Roman" w:cs="Times New Roman"/>
          <w:b/>
          <w:sz w:val="28"/>
          <w:szCs w:val="28"/>
        </w:rPr>
        <w:t> </w:t>
      </w:r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Яковенко</w:t>
      </w:r>
      <w:r w:rsidRPr="00B22BA3">
        <w:rPr>
          <w:rFonts w:ascii="Times New Roman" w:hAnsi="Times New Roman" w:cs="Times New Roman"/>
          <w:sz w:val="28"/>
          <w:szCs w:val="28"/>
          <w:lang w:val="ru-RU"/>
        </w:rPr>
        <w:t>) та заступнику директора КННІ (</w:t>
      </w:r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B22BA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Шапарь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посилення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контролю і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Правил пропускного режиму на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обліком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прибуття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вибуття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складу.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</w:p>
    <w:p w:rsidR="00BB5E9D" w:rsidRDefault="00BB5E9D" w:rsidP="00BB5E9D">
      <w:pPr>
        <w:tabs>
          <w:tab w:val="left" w:pos="709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BA3" w:rsidRDefault="00B22BA3" w:rsidP="00BB5E9D">
      <w:pPr>
        <w:tabs>
          <w:tab w:val="left" w:pos="709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BA3" w:rsidRPr="00B22BA3" w:rsidRDefault="00B22BA3" w:rsidP="00B22BA3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2B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</w:t>
      </w:r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підсумки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фінансово-господарської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діяльності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2023 </w:t>
      </w:r>
      <w:proofErr w:type="spellStart"/>
      <w:r w:rsidRPr="00B22B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заслухано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з четвертого </w:t>
      </w:r>
      <w:proofErr w:type="spellStart"/>
      <w:r w:rsidRPr="00B22BA3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B22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начальника </w:t>
      </w:r>
      <w:proofErr w:type="spellStart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відділу</w:t>
      </w:r>
      <w:proofErr w:type="spellEnd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фінансового</w:t>
      </w:r>
      <w:proofErr w:type="spellEnd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бухгалтерського</w:t>
      </w:r>
      <w:proofErr w:type="spellEnd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обліку</w:t>
      </w:r>
      <w:proofErr w:type="spellEnd"/>
      <w:r w:rsidRPr="00B22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-головного бухгалтера</w:t>
      </w:r>
      <w:r w:rsidRPr="00B22B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Надії</w:t>
      </w:r>
      <w:proofErr w:type="spellEnd"/>
      <w:r w:rsidRPr="00B22B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ГАЙ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.</w:t>
      </w:r>
    </w:p>
    <w:p w:rsidR="00161575" w:rsidRDefault="00161575" w:rsidP="00B22BA3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схвалено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Визнати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бюджетних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коштів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кошторисів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2023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задовільним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таким,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відповідає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вимогам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діючого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бюджетного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законодавства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22BA3" w:rsidRPr="00B22BA3" w:rsidRDefault="00B22BA3" w:rsidP="00B22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Начальнику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відділу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фінансового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забезпечення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бухгалтерського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обліку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головному бухгалтеру </w:t>
      </w:r>
      <w:proofErr w:type="spellStart"/>
      <w:r w:rsidRPr="00B22BA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Надії</w:t>
      </w:r>
      <w:proofErr w:type="spellEnd"/>
      <w:r w:rsidRPr="00B22BA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Гай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забезпечити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неухильне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дотримання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фінансової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дисципліни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діючих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нормативно-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правових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документів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бюджетного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законодавства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Термін</w:t>
      </w:r>
      <w:proofErr w:type="spellEnd"/>
      <w:r w:rsidRPr="00B22BA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постійно</w:t>
      </w:r>
      <w:proofErr w:type="spellEnd"/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Проректору </w:t>
      </w:r>
      <w:r w:rsidRPr="00B22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spellStart"/>
      <w:r w:rsidRPr="00B22BA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ергію</w:t>
      </w:r>
      <w:proofErr w:type="spellEnd"/>
      <w:r w:rsidRPr="00B22BA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Германову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здійснювати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ефективне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планування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всіх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процедур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закупівель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метою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раціонального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повного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бюджетних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коштів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2024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22BA3" w:rsidRPr="00B22BA3" w:rsidRDefault="00B22BA3" w:rsidP="00B22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22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Термін</w:t>
      </w:r>
      <w:proofErr w:type="spellEnd"/>
      <w:r w:rsidRPr="00B22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постійно</w:t>
      </w:r>
      <w:proofErr w:type="spellEnd"/>
      <w:r w:rsidRPr="00B22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B5E9D" w:rsidRPr="005C40BB" w:rsidRDefault="00BB5E9D" w:rsidP="005C40BB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BA3" w:rsidRPr="005C40BB" w:rsidRDefault="008E6651" w:rsidP="00A56D9E">
      <w:pPr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r w:rsidR="006B35DC" w:rsidRPr="005C40BB">
        <w:rPr>
          <w:rFonts w:ascii="Times New Roman" w:hAnsi="Times New Roman" w:cs="Times New Roman"/>
          <w:sz w:val="28"/>
          <w:szCs w:val="28"/>
          <w:lang w:val="uk-UA"/>
        </w:rPr>
        <w:t>проведення конкурсу за посадами науково-педагогічного та наукового складу Донецького державного університету внутрішніх с</w:t>
      </w:r>
      <w:r w:rsidR="00900684"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прав та </w:t>
      </w:r>
      <w:r w:rsidR="00B22BA3"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Криворізького навчально-наукового інституту Донецького державного університету внутрішніх справ; </w:t>
      </w:r>
      <w:r w:rsidR="00B22BA3" w:rsidRPr="005C40BB">
        <w:rPr>
          <w:rFonts w:ascii="Times New Roman" w:hAnsi="Times New Roman" w:cs="Times New Roman"/>
          <w:sz w:val="28"/>
          <w:szCs w:val="28"/>
          <w:lang w:val="uk-UA"/>
        </w:rPr>
        <w:t>присвоєння вчених звань науково-педагогічним та науковим працівникам університету</w:t>
      </w:r>
      <w:r w:rsidR="00B22BA3"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22BA3" w:rsidRPr="005C40BB">
        <w:rPr>
          <w:rFonts w:ascii="Times New Roman" w:hAnsi="Times New Roman" w:cs="Times New Roman"/>
          <w:sz w:val="28"/>
          <w:szCs w:val="28"/>
          <w:lang w:val="uk-UA"/>
        </w:rPr>
        <w:t>визначення кандидатів із числа здобувачів вищої освіти випускних курсів для призначення стипендії Міністерства внутрішніх справ Укра</w:t>
      </w:r>
      <w:r w:rsidR="00B22BA3"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їни імені Дениса Монастирського; </w:t>
      </w:r>
      <w:r w:rsidR="005C40BB"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Плану науково-дослідної </w:t>
      </w:r>
      <w:r w:rsidR="005C40BB"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роботи університету на 2024 рік; </w:t>
      </w:r>
      <w:r w:rsidR="005C40BB" w:rsidRPr="005C40BB">
        <w:rPr>
          <w:rFonts w:ascii="Times New Roman" w:hAnsi="Times New Roman" w:cs="Times New Roman"/>
          <w:sz w:val="28"/>
          <w:szCs w:val="28"/>
          <w:lang w:val="uk-UA"/>
        </w:rPr>
        <w:t>затвердження рішення комісії з атестації наукових працівників Донецького державного університету внутрішніх справ від 16 січня 2024 року</w:t>
      </w:r>
      <w:r w:rsidR="005C40BB"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C40BB" w:rsidRPr="005C40BB">
        <w:rPr>
          <w:rFonts w:ascii="Times New Roman" w:hAnsi="Times New Roman" w:cs="Times New Roman"/>
          <w:sz w:val="28"/>
          <w:szCs w:val="28"/>
          <w:lang w:val="uk-UA"/>
        </w:rPr>
        <w:t>схвалення Положень щодо підготовки докторів філософії у Донецькому державном</w:t>
      </w:r>
      <w:r w:rsidR="005C40BB" w:rsidRPr="005C40BB">
        <w:rPr>
          <w:rFonts w:ascii="Times New Roman" w:hAnsi="Times New Roman" w:cs="Times New Roman"/>
          <w:sz w:val="28"/>
          <w:szCs w:val="28"/>
          <w:lang w:val="uk-UA"/>
        </w:rPr>
        <w:t>у університеті внутрішніх справ;</w:t>
      </w:r>
      <w:r w:rsidR="005C4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0BB" w:rsidRPr="005C40BB">
        <w:rPr>
          <w:rFonts w:ascii="Times New Roman" w:hAnsi="Times New Roman" w:cs="Times New Roman"/>
          <w:sz w:val="28"/>
          <w:szCs w:val="28"/>
          <w:lang w:val="uk-UA"/>
        </w:rPr>
        <w:t>встановлення пільгової вартості навчання здобувачці вищої освіти 1 курсу спеціальності «Правоохоронна діяльність» факультету №4 університету на 2 сем</w:t>
      </w:r>
      <w:r w:rsidR="005C40BB">
        <w:rPr>
          <w:rFonts w:ascii="Times New Roman" w:hAnsi="Times New Roman" w:cs="Times New Roman"/>
          <w:sz w:val="28"/>
          <w:szCs w:val="28"/>
          <w:lang w:val="uk-UA"/>
        </w:rPr>
        <w:t xml:space="preserve">естр 2023-2024 навчального року; </w:t>
      </w:r>
      <w:r w:rsidR="005C40BB" w:rsidRPr="005C40BB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Всеукраїнський конкурс наукових робіт «Безпека на дорозі: наук</w:t>
      </w:r>
      <w:r w:rsidR="005C40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6D9E">
        <w:rPr>
          <w:rFonts w:ascii="Times New Roman" w:hAnsi="Times New Roman" w:cs="Times New Roman"/>
          <w:sz w:val="28"/>
          <w:szCs w:val="28"/>
          <w:lang w:val="uk-UA"/>
        </w:rPr>
        <w:t xml:space="preserve">вий погляд української молоді»; </w:t>
      </w:r>
      <w:r w:rsidR="00A56D9E" w:rsidRPr="00A56D9E">
        <w:rPr>
          <w:rFonts w:ascii="Times New Roman" w:hAnsi="Times New Roman" w:cs="Times New Roman"/>
          <w:sz w:val="28"/>
          <w:szCs w:val="28"/>
          <w:lang w:val="uk-UA"/>
        </w:rPr>
        <w:t>затвердження програм підвищенн</w:t>
      </w:r>
      <w:r w:rsidR="00A56D9E">
        <w:rPr>
          <w:rFonts w:ascii="Times New Roman" w:hAnsi="Times New Roman" w:cs="Times New Roman"/>
          <w:sz w:val="28"/>
          <w:szCs w:val="28"/>
          <w:lang w:val="uk-UA"/>
        </w:rPr>
        <w:t xml:space="preserve">я кваліфікації та спеціалізації; </w:t>
      </w:r>
      <w:r w:rsidR="00A56D9E" w:rsidRPr="00A56D9E">
        <w:rPr>
          <w:rFonts w:ascii="Times New Roman" w:hAnsi="Times New Roman" w:cs="Times New Roman"/>
          <w:sz w:val="27"/>
          <w:szCs w:val="27"/>
          <w:lang w:val="uk-UA"/>
        </w:rPr>
        <w:t>схвалення змін внесених до Положення про відділ комунікації та інформаційного забезпечення Донецького державного університету внутрішніх справ.</w:t>
      </w:r>
    </w:p>
    <w:p w:rsidR="00A56D9E" w:rsidRPr="00A56D9E" w:rsidRDefault="008E6651" w:rsidP="00A5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D9E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="00A56D9E" w:rsidRPr="00A56D9E">
        <w:rPr>
          <w:rFonts w:ascii="Times New Roman" w:hAnsi="Times New Roman" w:cs="Times New Roman"/>
          <w:sz w:val="28"/>
          <w:szCs w:val="28"/>
          <w:lang w:val="uk-UA"/>
        </w:rPr>
        <w:t>рекомендації до друку на</w:t>
      </w:r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вчального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Професійно-психологічна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поліцейського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: А.</w:t>
      </w:r>
      <w:r w:rsidR="00A56D9E" w:rsidRPr="00A56D9E">
        <w:rPr>
          <w:rFonts w:ascii="Times New Roman" w:hAnsi="Times New Roman" w:cs="Times New Roman"/>
          <w:sz w:val="28"/>
          <w:szCs w:val="28"/>
        </w:rPr>
        <w:t> </w:t>
      </w:r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Гельбак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, О.</w:t>
      </w:r>
      <w:r w:rsidR="00A56D9E" w:rsidRPr="00A56D9E">
        <w:rPr>
          <w:rFonts w:ascii="Times New Roman" w:hAnsi="Times New Roman" w:cs="Times New Roman"/>
          <w:sz w:val="28"/>
          <w:szCs w:val="28"/>
        </w:rPr>
        <w:t> </w:t>
      </w:r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A56D9E" w:rsidRPr="00A56D9E">
        <w:rPr>
          <w:rFonts w:ascii="Times New Roman" w:hAnsi="Times New Roman" w:cs="Times New Roman"/>
          <w:sz w:val="28"/>
          <w:szCs w:val="28"/>
        </w:rPr>
        <w:t> </w:t>
      </w:r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Молчанова, Г.</w:t>
      </w:r>
      <w:r w:rsidR="00A56D9E" w:rsidRPr="00A56D9E">
        <w:rPr>
          <w:rFonts w:ascii="Times New Roman" w:hAnsi="Times New Roman" w:cs="Times New Roman"/>
          <w:sz w:val="28"/>
          <w:szCs w:val="28"/>
        </w:rPr>
        <w:t> </w:t>
      </w:r>
      <w:r w:rsidR="00A56D9E">
        <w:rPr>
          <w:rFonts w:ascii="Times New Roman" w:hAnsi="Times New Roman" w:cs="Times New Roman"/>
          <w:sz w:val="28"/>
          <w:szCs w:val="28"/>
          <w:lang w:val="ru-RU"/>
        </w:rPr>
        <w:t>В. </w:t>
      </w:r>
      <w:bookmarkStart w:id="0" w:name="_GoBack"/>
      <w:bookmarkEnd w:id="0"/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Мухіна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="00A56D9E" w:rsidRPr="00A56D9E">
        <w:rPr>
          <w:rFonts w:ascii="Times New Roman" w:hAnsi="Times New Roman" w:cs="Times New Roman"/>
          <w:sz w:val="28"/>
          <w:szCs w:val="28"/>
        </w:rPr>
        <w:t> </w:t>
      </w:r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Цумарєва</w:t>
      </w:r>
      <w:proofErr w:type="spellEnd"/>
      <w:r w:rsidR="00A56D9E" w:rsidRPr="00A56D9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672F8" w:rsidRPr="004672F8" w:rsidRDefault="004672F8" w:rsidP="00EC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72F8" w:rsidRPr="004672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7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22238F"/>
    <w:rsid w:val="00254253"/>
    <w:rsid w:val="00305385"/>
    <w:rsid w:val="003178F1"/>
    <w:rsid w:val="003217D6"/>
    <w:rsid w:val="00402C2D"/>
    <w:rsid w:val="004672F8"/>
    <w:rsid w:val="00527808"/>
    <w:rsid w:val="005455EA"/>
    <w:rsid w:val="005461F8"/>
    <w:rsid w:val="005B6075"/>
    <w:rsid w:val="005C4076"/>
    <w:rsid w:val="005C40BB"/>
    <w:rsid w:val="0060268F"/>
    <w:rsid w:val="00633776"/>
    <w:rsid w:val="0064749B"/>
    <w:rsid w:val="006B35DC"/>
    <w:rsid w:val="007005BE"/>
    <w:rsid w:val="00750A93"/>
    <w:rsid w:val="007A080B"/>
    <w:rsid w:val="008E4AD7"/>
    <w:rsid w:val="008E6651"/>
    <w:rsid w:val="00900684"/>
    <w:rsid w:val="00956B0D"/>
    <w:rsid w:val="009D1056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CB7C18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1D86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26</cp:revision>
  <dcterms:created xsi:type="dcterms:W3CDTF">2023-01-25T13:34:00Z</dcterms:created>
  <dcterms:modified xsi:type="dcterms:W3CDTF">2024-01-30T09:03:00Z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