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00C" w:rsidRPr="00402D0B" w:rsidRDefault="00DC700C" w:rsidP="00DC700C">
      <w:pPr>
        <w:spacing w:after="200" w:line="276" w:lineRule="auto"/>
        <w:jc w:val="center"/>
        <w:rPr>
          <w:rFonts w:ascii="Times New Roman" w:eastAsia="Calibri" w:hAnsi="Times New Roman" w:cs="Times New Roman"/>
          <w:b/>
          <w:sz w:val="28"/>
          <w:szCs w:val="28"/>
        </w:rPr>
      </w:pPr>
      <w:r w:rsidRPr="00402D0B">
        <w:rPr>
          <w:rFonts w:ascii="Times New Roman" w:eastAsia="Calibri" w:hAnsi="Times New Roman" w:cs="Times New Roman"/>
          <w:b/>
          <w:sz w:val="28"/>
          <w:szCs w:val="28"/>
        </w:rPr>
        <w:t>Міністерство внутрішніх справ України</w:t>
      </w:r>
    </w:p>
    <w:p w:rsidR="00DC700C" w:rsidRPr="00402D0B" w:rsidRDefault="003715BA" w:rsidP="00DC700C">
      <w:pPr>
        <w:spacing w:after="200" w:line="276" w:lineRule="auto"/>
        <w:jc w:val="center"/>
        <w:rPr>
          <w:rFonts w:ascii="Times New Roman" w:eastAsia="Calibri" w:hAnsi="Times New Roman" w:cs="Times New Roman"/>
        </w:rPr>
      </w:pPr>
      <w:r w:rsidRPr="00402D0B">
        <w:rPr>
          <w:rFonts w:ascii="Times New Roman" w:eastAsia="Calibri" w:hAnsi="Times New Roman" w:cs="Times New Roman"/>
          <w:b/>
          <w:sz w:val="28"/>
          <w:szCs w:val="28"/>
        </w:rPr>
        <w:t>Донецький державний університет внутрішніх справ</w:t>
      </w:r>
    </w:p>
    <w:p w:rsidR="00DC700C" w:rsidRPr="00402D0B" w:rsidRDefault="00DC700C" w:rsidP="00DC700C">
      <w:pPr>
        <w:widowControl w:val="0"/>
        <w:autoSpaceDE w:val="0"/>
        <w:autoSpaceDN w:val="0"/>
        <w:adjustRightInd w:val="0"/>
        <w:spacing w:after="0" w:line="360" w:lineRule="auto"/>
        <w:ind w:right="-57"/>
        <w:jc w:val="center"/>
        <w:rPr>
          <w:rFonts w:ascii="Times New Roman" w:eastAsia="Calibri" w:hAnsi="Times New Roman" w:cs="Times New Roman"/>
          <w:sz w:val="28"/>
          <w:szCs w:val="28"/>
        </w:rPr>
      </w:pPr>
    </w:p>
    <w:p w:rsidR="00DC700C" w:rsidRPr="00402D0B" w:rsidRDefault="00DC700C" w:rsidP="00DC700C">
      <w:pPr>
        <w:spacing w:after="0" w:line="240" w:lineRule="auto"/>
        <w:jc w:val="right"/>
        <w:rPr>
          <w:rFonts w:ascii="Times New Roman" w:eastAsia="Calibri" w:hAnsi="Times New Roman" w:cs="Times New Roman"/>
          <w:i/>
          <w:sz w:val="28"/>
          <w:szCs w:val="28"/>
        </w:rPr>
      </w:pPr>
      <w:bookmarkStart w:id="0" w:name="_Toc344196360"/>
      <w:r w:rsidRPr="00402D0B">
        <w:rPr>
          <w:rFonts w:ascii="Times New Roman" w:eastAsia="Calibri" w:hAnsi="Times New Roman" w:cs="Times New Roman"/>
          <w:i/>
          <w:sz w:val="28"/>
          <w:szCs w:val="28"/>
        </w:rPr>
        <w:t xml:space="preserve">Кваліфікаційна наукова </w:t>
      </w:r>
    </w:p>
    <w:p w:rsidR="00DC700C" w:rsidRPr="00402D0B" w:rsidRDefault="00DC700C" w:rsidP="00DC700C">
      <w:pPr>
        <w:spacing w:after="0" w:line="240" w:lineRule="auto"/>
        <w:jc w:val="right"/>
        <w:rPr>
          <w:rFonts w:ascii="Times New Roman" w:eastAsia="Calibri" w:hAnsi="Times New Roman" w:cs="Times New Roman"/>
          <w:i/>
          <w:sz w:val="28"/>
          <w:szCs w:val="28"/>
        </w:rPr>
      </w:pPr>
      <w:r w:rsidRPr="00402D0B">
        <w:rPr>
          <w:rFonts w:ascii="Times New Roman" w:eastAsia="Calibri" w:hAnsi="Times New Roman" w:cs="Times New Roman"/>
          <w:i/>
          <w:sz w:val="28"/>
          <w:szCs w:val="28"/>
        </w:rPr>
        <w:t>праця на правах рукопису</w:t>
      </w:r>
      <w:bookmarkEnd w:id="0"/>
    </w:p>
    <w:p w:rsidR="00DC700C" w:rsidRPr="00402D0B" w:rsidRDefault="00DC700C" w:rsidP="00DC700C">
      <w:pPr>
        <w:widowControl w:val="0"/>
        <w:autoSpaceDE w:val="0"/>
        <w:autoSpaceDN w:val="0"/>
        <w:adjustRightInd w:val="0"/>
        <w:spacing w:after="0" w:line="360" w:lineRule="auto"/>
        <w:ind w:right="-57"/>
        <w:jc w:val="center"/>
        <w:rPr>
          <w:rFonts w:ascii="Times New Roman" w:eastAsia="Calibri" w:hAnsi="Times New Roman" w:cs="Times New Roman"/>
          <w:sz w:val="28"/>
          <w:szCs w:val="28"/>
          <w:highlight w:val="yellow"/>
        </w:rPr>
      </w:pPr>
    </w:p>
    <w:p w:rsidR="00A21503" w:rsidRPr="00402D0B" w:rsidRDefault="00A21503" w:rsidP="00A21503">
      <w:pPr>
        <w:widowControl w:val="0"/>
        <w:spacing w:after="0" w:line="240" w:lineRule="auto"/>
        <w:jc w:val="center"/>
        <w:rPr>
          <w:rFonts w:ascii="Times New Roman" w:eastAsia="Times New Roman" w:hAnsi="Times New Roman" w:cs="Times New Roman"/>
          <w:b/>
          <w:bCs/>
          <w:sz w:val="28"/>
          <w:szCs w:val="28"/>
          <w:lang w:eastAsia="ar-SA"/>
        </w:rPr>
      </w:pPr>
      <w:bookmarkStart w:id="1" w:name="_Toc344196362"/>
      <w:r w:rsidRPr="00402D0B">
        <w:rPr>
          <w:rFonts w:ascii="Times New Roman" w:eastAsia="Times New Roman" w:hAnsi="Times New Roman" w:cs="Times New Roman"/>
          <w:b/>
          <w:spacing w:val="-2"/>
          <w:sz w:val="28"/>
          <w:szCs w:val="28"/>
        </w:rPr>
        <w:t>ПИЖОВ Сергій Леонідович</w:t>
      </w:r>
    </w:p>
    <w:p w:rsidR="00DC700C" w:rsidRPr="00402D0B" w:rsidRDefault="00DC700C" w:rsidP="00DC700C">
      <w:pPr>
        <w:spacing w:after="0" w:line="240" w:lineRule="auto"/>
        <w:jc w:val="right"/>
        <w:rPr>
          <w:rFonts w:ascii="Times New Roman" w:eastAsia="Calibri" w:hAnsi="Times New Roman" w:cs="Times New Roman"/>
          <w:sz w:val="28"/>
          <w:szCs w:val="28"/>
        </w:rPr>
      </w:pPr>
    </w:p>
    <w:p w:rsidR="00F84F3B" w:rsidRPr="00402D0B" w:rsidRDefault="00F84F3B" w:rsidP="00DC700C">
      <w:pPr>
        <w:spacing w:after="0" w:line="240" w:lineRule="auto"/>
        <w:jc w:val="right"/>
        <w:rPr>
          <w:rFonts w:ascii="Times New Roman" w:eastAsia="Calibri" w:hAnsi="Times New Roman" w:cs="Times New Roman"/>
          <w:sz w:val="28"/>
          <w:szCs w:val="28"/>
        </w:rPr>
      </w:pPr>
    </w:p>
    <w:p w:rsidR="00DC700C" w:rsidRPr="00402D0B" w:rsidRDefault="00DC700C" w:rsidP="00DC700C">
      <w:pPr>
        <w:spacing w:after="0" w:line="240" w:lineRule="auto"/>
        <w:jc w:val="center"/>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7A63F4" w:rsidRPr="00402D0B">
        <w:rPr>
          <w:rFonts w:ascii="Times New Roman" w:eastAsia="Calibri" w:hAnsi="Times New Roman" w:cs="Times New Roman"/>
          <w:sz w:val="28"/>
          <w:szCs w:val="28"/>
        </w:rPr>
        <w:t xml:space="preserve">                     </w:t>
      </w:r>
    </w:p>
    <w:bookmarkEnd w:id="1"/>
    <w:p w:rsidR="00DC700C" w:rsidRPr="008710E7" w:rsidRDefault="00DC700C" w:rsidP="00F84F3B">
      <w:pPr>
        <w:spacing w:after="0" w:line="240" w:lineRule="auto"/>
        <w:jc w:val="center"/>
        <w:rPr>
          <w:rFonts w:ascii="Times New Roman" w:eastAsia="Calibri" w:hAnsi="Times New Roman" w:cs="Times New Roman"/>
          <w:b/>
          <w:bCs/>
          <w:sz w:val="28"/>
          <w:szCs w:val="28"/>
        </w:rPr>
      </w:pPr>
      <w:r w:rsidRPr="00402D0B">
        <w:rPr>
          <w:rFonts w:ascii="Times New Roman" w:eastAsia="Times New Roman" w:hAnsi="Times New Roman" w:cs="Times New Roman"/>
          <w:sz w:val="28"/>
          <w:szCs w:val="28"/>
          <w:lang w:eastAsia="ru-RU"/>
        </w:rPr>
        <w:t xml:space="preserve">                                                                                  </w:t>
      </w:r>
      <w:r w:rsidR="008710E7">
        <w:rPr>
          <w:rFonts w:ascii="Times New Roman" w:eastAsia="Times New Roman" w:hAnsi="Times New Roman" w:cs="Times New Roman"/>
          <w:sz w:val="28"/>
          <w:szCs w:val="28"/>
          <w:lang w:eastAsia="ru-RU"/>
        </w:rPr>
        <w:t xml:space="preserve">                </w:t>
      </w:r>
      <w:r w:rsidRPr="00402D0B">
        <w:rPr>
          <w:rFonts w:ascii="Times New Roman" w:eastAsia="Times New Roman" w:hAnsi="Times New Roman" w:cs="Times New Roman"/>
          <w:sz w:val="28"/>
          <w:szCs w:val="28"/>
          <w:lang w:eastAsia="ru-RU"/>
        </w:rPr>
        <w:t xml:space="preserve">УДК </w:t>
      </w:r>
      <w:r w:rsidR="008710E7" w:rsidRPr="008710E7">
        <w:rPr>
          <w:rFonts w:ascii="Times New Roman" w:hAnsi="Times New Roman" w:cs="Times New Roman"/>
          <w:sz w:val="28"/>
          <w:szCs w:val="28"/>
        </w:rPr>
        <w:t>342.95:351:34.028</w:t>
      </w:r>
    </w:p>
    <w:p w:rsidR="00F84F3B" w:rsidRPr="00402D0B" w:rsidRDefault="00F84F3B" w:rsidP="00DC700C">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F84F3B" w:rsidRPr="00402D0B" w:rsidRDefault="00F84F3B" w:rsidP="00DC700C">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F84F3B" w:rsidRPr="00402D0B" w:rsidRDefault="00F84F3B" w:rsidP="00DC700C">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DC700C" w:rsidRPr="00402D0B" w:rsidRDefault="00DC700C" w:rsidP="00DC700C">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402D0B">
        <w:rPr>
          <w:rFonts w:ascii="Times New Roman" w:eastAsia="Times New Roman" w:hAnsi="Times New Roman" w:cs="Times New Roman"/>
          <w:b/>
          <w:bCs/>
          <w:sz w:val="28"/>
          <w:szCs w:val="28"/>
          <w:shd w:val="clear" w:color="auto" w:fill="FFFFFF"/>
          <w:lang w:eastAsia="ru-RU"/>
        </w:rPr>
        <w:t>ДИСЕРТАЦІЯ</w:t>
      </w:r>
    </w:p>
    <w:p w:rsidR="00DC700C" w:rsidRPr="00402D0B" w:rsidRDefault="00DC700C" w:rsidP="00DC700C">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A21503" w:rsidRPr="00402D0B" w:rsidRDefault="00A21503" w:rsidP="00A21503">
      <w:pPr>
        <w:widowControl w:val="0"/>
        <w:spacing w:after="0" w:line="240" w:lineRule="auto"/>
        <w:jc w:val="center"/>
        <w:rPr>
          <w:rFonts w:ascii="Times New Roman" w:eastAsia="Times New Roman" w:hAnsi="Times New Roman" w:cs="Times New Roman"/>
          <w:b/>
          <w:bCs/>
          <w:caps/>
          <w:spacing w:val="-2"/>
          <w:sz w:val="28"/>
          <w:szCs w:val="28"/>
        </w:rPr>
      </w:pPr>
      <w:bookmarkStart w:id="2" w:name="_Hlk130745727"/>
      <w:r w:rsidRPr="00402D0B">
        <w:rPr>
          <w:rFonts w:ascii="Times New Roman" w:eastAsia="Times New Roman" w:hAnsi="Times New Roman" w:cs="Times New Roman"/>
          <w:b/>
          <w:bCs/>
          <w:caps/>
          <w:spacing w:val="-2"/>
          <w:sz w:val="28"/>
          <w:szCs w:val="28"/>
        </w:rPr>
        <w:t xml:space="preserve">АДМІНІСТРАТИВНО-ПРАВОВЕ РЕГУЛЮВАННЯ ДІЯЛЬНОСТІ РЕГІОНАЛЬНИХ СЕРВІСНИХ ЦЕНТРІВ МВС УКРАЇНИ </w:t>
      </w:r>
    </w:p>
    <w:p w:rsidR="00A21503" w:rsidRPr="00402D0B" w:rsidRDefault="00A21503" w:rsidP="00A21503">
      <w:pPr>
        <w:widowControl w:val="0"/>
        <w:spacing w:after="0" w:line="240" w:lineRule="auto"/>
        <w:jc w:val="center"/>
        <w:rPr>
          <w:rFonts w:ascii="Times New Roman" w:eastAsia="Times New Roman" w:hAnsi="Times New Roman" w:cs="Times New Roman"/>
          <w:b/>
          <w:bCs/>
          <w:caps/>
          <w:spacing w:val="-2"/>
          <w:sz w:val="28"/>
          <w:szCs w:val="28"/>
        </w:rPr>
      </w:pPr>
      <w:r w:rsidRPr="00402D0B">
        <w:rPr>
          <w:rFonts w:ascii="Times New Roman" w:eastAsia="Times New Roman" w:hAnsi="Times New Roman" w:cs="Times New Roman"/>
          <w:b/>
          <w:bCs/>
          <w:caps/>
          <w:spacing w:val="-2"/>
          <w:sz w:val="28"/>
          <w:szCs w:val="28"/>
        </w:rPr>
        <w:t>У СФЕРІ НАДАННЯ ПУБЛІЧНО-СЕРВІСНИХ ПОСЛУГ</w:t>
      </w:r>
    </w:p>
    <w:bookmarkEnd w:id="2"/>
    <w:p w:rsidR="00DC700C" w:rsidRPr="00402D0B" w:rsidRDefault="00DC700C" w:rsidP="00DC700C">
      <w:pPr>
        <w:widowControl w:val="0"/>
        <w:autoSpaceDE w:val="0"/>
        <w:autoSpaceDN w:val="0"/>
        <w:adjustRightInd w:val="0"/>
        <w:spacing w:after="0" w:line="360" w:lineRule="auto"/>
        <w:ind w:right="-57"/>
        <w:jc w:val="center"/>
        <w:rPr>
          <w:rFonts w:ascii="Times New Roman" w:eastAsia="Calibri" w:hAnsi="Times New Roman" w:cs="Times New Roman"/>
          <w:sz w:val="28"/>
          <w:szCs w:val="28"/>
          <w:highlight w:val="yellow"/>
        </w:rPr>
      </w:pPr>
    </w:p>
    <w:p w:rsidR="007A63F4" w:rsidRPr="00402D0B" w:rsidRDefault="007A63F4" w:rsidP="007A63F4">
      <w:pPr>
        <w:spacing w:after="0" w:line="240" w:lineRule="auto"/>
        <w:jc w:val="center"/>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12.00.07 − адміністративне право і процес; </w:t>
      </w:r>
    </w:p>
    <w:p w:rsidR="007A63F4" w:rsidRPr="00402D0B" w:rsidRDefault="007A63F4" w:rsidP="007A63F4">
      <w:pPr>
        <w:spacing w:after="0" w:line="240" w:lineRule="auto"/>
        <w:jc w:val="center"/>
        <w:rPr>
          <w:rFonts w:ascii="Times New Roman" w:eastAsia="Calibri" w:hAnsi="Times New Roman" w:cs="Times New Roman"/>
          <w:sz w:val="28"/>
          <w:szCs w:val="28"/>
        </w:rPr>
      </w:pPr>
      <w:r w:rsidRPr="00402D0B">
        <w:rPr>
          <w:rFonts w:ascii="Times New Roman" w:eastAsia="Calibri" w:hAnsi="Times New Roman" w:cs="Times New Roman"/>
          <w:sz w:val="28"/>
          <w:szCs w:val="28"/>
        </w:rPr>
        <w:t>фінансове право; інформаційне право</w:t>
      </w:r>
    </w:p>
    <w:p w:rsidR="00DC700C" w:rsidRPr="00402D0B" w:rsidRDefault="007A63F4" w:rsidP="007A63F4">
      <w:pPr>
        <w:spacing w:after="200" w:line="276" w:lineRule="auto"/>
        <w:jc w:val="center"/>
        <w:rPr>
          <w:rFonts w:ascii="Times New Roman" w:eastAsia="Calibri" w:hAnsi="Times New Roman" w:cs="Times New Roman"/>
          <w:sz w:val="24"/>
          <w:szCs w:val="24"/>
        </w:rPr>
      </w:pPr>
      <w:r w:rsidRPr="00402D0B">
        <w:rPr>
          <w:rFonts w:ascii="Times New Roman" w:eastAsia="Calibri" w:hAnsi="Times New Roman" w:cs="Times New Roman"/>
          <w:sz w:val="28"/>
          <w:szCs w:val="28"/>
        </w:rPr>
        <w:t>(081 – Право)</w:t>
      </w:r>
    </w:p>
    <w:p w:rsidR="00DC700C" w:rsidRPr="00402D0B" w:rsidRDefault="00DC700C" w:rsidP="00DC700C">
      <w:pPr>
        <w:widowControl w:val="0"/>
        <w:autoSpaceDE w:val="0"/>
        <w:autoSpaceDN w:val="0"/>
        <w:adjustRightInd w:val="0"/>
        <w:spacing w:after="0" w:line="360" w:lineRule="auto"/>
        <w:ind w:right="-57"/>
        <w:jc w:val="center"/>
        <w:rPr>
          <w:rFonts w:ascii="Times New Roman" w:eastAsia="Calibri" w:hAnsi="Times New Roman" w:cs="Times New Roman"/>
          <w:sz w:val="28"/>
          <w:szCs w:val="28"/>
        </w:rPr>
      </w:pPr>
    </w:p>
    <w:p w:rsidR="00DC700C" w:rsidRPr="00402D0B" w:rsidRDefault="00DC700C" w:rsidP="00DC700C">
      <w:pPr>
        <w:spacing w:after="0" w:line="240" w:lineRule="auto"/>
        <w:jc w:val="center"/>
        <w:rPr>
          <w:rFonts w:ascii="Times New Roman" w:eastAsia="Calibri" w:hAnsi="Times New Roman" w:cs="Times New Roman"/>
          <w:sz w:val="28"/>
          <w:szCs w:val="28"/>
        </w:rPr>
      </w:pPr>
      <w:r w:rsidRPr="00402D0B">
        <w:rPr>
          <w:rFonts w:ascii="Times New Roman" w:eastAsia="Calibri" w:hAnsi="Times New Roman" w:cs="Times New Roman"/>
          <w:sz w:val="28"/>
          <w:szCs w:val="28"/>
        </w:rPr>
        <w:t>Подається на здобуття наукового ступеня кандидата юридичних наук</w:t>
      </w:r>
    </w:p>
    <w:p w:rsidR="00DC700C" w:rsidRPr="00402D0B" w:rsidRDefault="00DC700C" w:rsidP="00DC700C">
      <w:pPr>
        <w:spacing w:after="0" w:line="240" w:lineRule="auto"/>
        <w:jc w:val="center"/>
        <w:rPr>
          <w:rFonts w:ascii="Times New Roman" w:eastAsia="Calibri" w:hAnsi="Times New Roman" w:cs="Times New Roman"/>
          <w:sz w:val="28"/>
          <w:szCs w:val="28"/>
        </w:rPr>
      </w:pPr>
    </w:p>
    <w:p w:rsidR="00DC700C" w:rsidRPr="00402D0B" w:rsidRDefault="00DC700C" w:rsidP="00DC700C">
      <w:pPr>
        <w:spacing w:after="0" w:line="240" w:lineRule="auto"/>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Дисертація містить результати власних досліджень. Використання власних ідей, результатів і текстів інших авторів мають посилання на відповідне джерело</w:t>
      </w:r>
    </w:p>
    <w:p w:rsidR="00F84B7F" w:rsidRPr="00402D0B" w:rsidRDefault="00F84B7F" w:rsidP="00DC700C">
      <w:pPr>
        <w:spacing w:after="0" w:line="240" w:lineRule="auto"/>
        <w:jc w:val="both"/>
        <w:rPr>
          <w:rFonts w:ascii="Times New Roman" w:eastAsia="Calibri" w:hAnsi="Times New Roman" w:cs="Times New Roman"/>
          <w:sz w:val="28"/>
          <w:szCs w:val="28"/>
        </w:rPr>
      </w:pPr>
    </w:p>
    <w:p w:rsidR="00DC700C" w:rsidRPr="00402D0B" w:rsidRDefault="00DC700C" w:rsidP="00DC700C">
      <w:pPr>
        <w:widowControl w:val="0"/>
        <w:autoSpaceDE w:val="0"/>
        <w:autoSpaceDN w:val="0"/>
        <w:adjustRightInd w:val="0"/>
        <w:spacing w:after="0" w:line="360" w:lineRule="auto"/>
        <w:ind w:left="6804" w:right="-57" w:hanging="567"/>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_______ </w:t>
      </w:r>
      <w:r w:rsidR="00A21503" w:rsidRPr="00402D0B">
        <w:rPr>
          <w:rFonts w:ascii="Times New Roman" w:eastAsia="Calibri" w:hAnsi="Times New Roman" w:cs="Times New Roman"/>
          <w:sz w:val="28"/>
          <w:szCs w:val="28"/>
        </w:rPr>
        <w:t>С.Л. Пижов</w:t>
      </w:r>
    </w:p>
    <w:p w:rsidR="00DC700C" w:rsidRPr="00402D0B" w:rsidRDefault="00DC700C" w:rsidP="00DC700C">
      <w:pPr>
        <w:spacing w:after="0" w:line="240" w:lineRule="auto"/>
        <w:ind w:left="5387"/>
        <w:jc w:val="both"/>
        <w:rPr>
          <w:rFonts w:ascii="Times New Roman" w:eastAsia="Calibri" w:hAnsi="Times New Roman" w:cs="Times New Roman"/>
          <w:b/>
          <w:sz w:val="28"/>
          <w:szCs w:val="28"/>
        </w:rPr>
      </w:pPr>
      <w:bookmarkStart w:id="3" w:name="_Toc344196365"/>
    </w:p>
    <w:p w:rsidR="007A63F4" w:rsidRPr="00402D0B" w:rsidRDefault="007A63F4" w:rsidP="00DC700C">
      <w:pPr>
        <w:spacing w:after="0" w:line="240" w:lineRule="auto"/>
        <w:ind w:left="5387"/>
        <w:jc w:val="both"/>
        <w:rPr>
          <w:rFonts w:ascii="Times New Roman" w:eastAsia="Calibri" w:hAnsi="Times New Roman" w:cs="Times New Roman"/>
          <w:b/>
          <w:sz w:val="28"/>
          <w:szCs w:val="28"/>
        </w:rPr>
      </w:pPr>
    </w:p>
    <w:p w:rsidR="007A63F4" w:rsidRPr="00402D0B" w:rsidRDefault="007A63F4" w:rsidP="007A63F4">
      <w:pPr>
        <w:spacing w:after="0" w:line="240" w:lineRule="auto"/>
        <w:ind w:left="2832"/>
        <w:jc w:val="both"/>
        <w:rPr>
          <w:rFonts w:ascii="Times New Roman" w:eastAsia="Times New Roman" w:hAnsi="Times New Roman" w:cs="Times New Roman"/>
          <w:b/>
          <w:bCs/>
          <w:spacing w:val="-2"/>
          <w:sz w:val="28"/>
          <w:szCs w:val="28"/>
        </w:rPr>
      </w:pPr>
      <w:r w:rsidRPr="00402D0B">
        <w:rPr>
          <w:rFonts w:ascii="Times New Roman" w:eastAsia="Calibri" w:hAnsi="Times New Roman" w:cs="Times New Roman"/>
          <w:bCs/>
          <w:sz w:val="28"/>
          <w:szCs w:val="28"/>
        </w:rPr>
        <w:t>Науковий керівник</w:t>
      </w:r>
      <w:r w:rsidRPr="00402D0B">
        <w:rPr>
          <w:rFonts w:ascii="Times New Roman" w:eastAsia="Times New Roman" w:hAnsi="Times New Roman" w:cs="Times New Roman"/>
          <w:bCs/>
          <w:iCs/>
          <w:spacing w:val="-2"/>
          <w:sz w:val="28"/>
          <w:szCs w:val="28"/>
        </w:rPr>
        <w:t xml:space="preserve"> – </w:t>
      </w:r>
      <w:r w:rsidRPr="00402D0B">
        <w:rPr>
          <w:rFonts w:ascii="Times New Roman" w:eastAsia="Times New Roman" w:hAnsi="Times New Roman" w:cs="Times New Roman"/>
          <w:b/>
          <w:bCs/>
          <w:spacing w:val="-2"/>
          <w:sz w:val="28"/>
          <w:szCs w:val="28"/>
        </w:rPr>
        <w:t xml:space="preserve">Вітвіцький Сергій Сергійович, </w:t>
      </w:r>
    </w:p>
    <w:p w:rsidR="007A63F4" w:rsidRPr="00402D0B" w:rsidRDefault="007A63F4" w:rsidP="007A63F4">
      <w:pPr>
        <w:spacing w:after="0" w:line="240" w:lineRule="auto"/>
        <w:ind w:left="2124" w:firstLine="708"/>
        <w:jc w:val="both"/>
        <w:rPr>
          <w:rFonts w:ascii="Times New Roman" w:eastAsia="Times New Roman" w:hAnsi="Times New Roman" w:cs="Times New Roman"/>
          <w:bCs/>
          <w:iCs/>
          <w:spacing w:val="-2"/>
          <w:sz w:val="28"/>
          <w:szCs w:val="28"/>
        </w:rPr>
      </w:pPr>
      <w:r w:rsidRPr="00402D0B">
        <w:rPr>
          <w:rFonts w:ascii="Times New Roman" w:eastAsia="Times New Roman" w:hAnsi="Times New Roman" w:cs="Times New Roman"/>
          <w:bCs/>
          <w:iCs/>
          <w:spacing w:val="-2"/>
          <w:sz w:val="28"/>
          <w:szCs w:val="28"/>
        </w:rPr>
        <w:t xml:space="preserve">доктор юридичних наук, професор, </w:t>
      </w:r>
    </w:p>
    <w:p w:rsidR="007A63F4" w:rsidRPr="00402D0B" w:rsidRDefault="007A63F4" w:rsidP="007A63F4">
      <w:pPr>
        <w:spacing w:after="0" w:line="240" w:lineRule="auto"/>
        <w:ind w:left="2124" w:firstLine="708"/>
        <w:jc w:val="both"/>
        <w:rPr>
          <w:rFonts w:ascii="Times New Roman" w:eastAsia="Times New Roman" w:hAnsi="Times New Roman" w:cs="Times New Roman"/>
          <w:spacing w:val="-2"/>
          <w:sz w:val="28"/>
          <w:szCs w:val="28"/>
        </w:rPr>
      </w:pPr>
      <w:r w:rsidRPr="00402D0B">
        <w:rPr>
          <w:rFonts w:ascii="Times New Roman" w:eastAsia="Times New Roman" w:hAnsi="Times New Roman" w:cs="Times New Roman"/>
          <w:bCs/>
          <w:iCs/>
          <w:spacing w:val="-2"/>
          <w:sz w:val="28"/>
          <w:szCs w:val="28"/>
        </w:rPr>
        <w:t>заслужений юрист України</w:t>
      </w:r>
    </w:p>
    <w:p w:rsidR="00947638" w:rsidRPr="00402D0B" w:rsidRDefault="00947638" w:rsidP="00947638">
      <w:pPr>
        <w:spacing w:after="0" w:line="240" w:lineRule="auto"/>
        <w:jc w:val="both"/>
        <w:rPr>
          <w:rFonts w:ascii="Times New Roman" w:eastAsia="Calibri" w:hAnsi="Times New Roman" w:cs="Times New Roman"/>
          <w:bCs/>
          <w:sz w:val="28"/>
          <w:szCs w:val="28"/>
        </w:rPr>
      </w:pPr>
    </w:p>
    <w:bookmarkEnd w:id="3"/>
    <w:p w:rsidR="00DC700C" w:rsidRPr="00402D0B" w:rsidRDefault="00DC700C" w:rsidP="00DC700C">
      <w:pPr>
        <w:widowControl w:val="0"/>
        <w:autoSpaceDE w:val="0"/>
        <w:autoSpaceDN w:val="0"/>
        <w:adjustRightInd w:val="0"/>
        <w:spacing w:after="0" w:line="360" w:lineRule="auto"/>
        <w:ind w:right="-57"/>
        <w:jc w:val="center"/>
        <w:rPr>
          <w:rFonts w:ascii="Times New Roman" w:eastAsia="Calibri" w:hAnsi="Times New Roman" w:cs="Times New Roman"/>
          <w:sz w:val="28"/>
          <w:szCs w:val="28"/>
        </w:rPr>
      </w:pPr>
    </w:p>
    <w:p w:rsidR="00DC700C" w:rsidRPr="00402D0B" w:rsidRDefault="00DC700C" w:rsidP="00DC700C">
      <w:pPr>
        <w:widowControl w:val="0"/>
        <w:autoSpaceDE w:val="0"/>
        <w:autoSpaceDN w:val="0"/>
        <w:adjustRightInd w:val="0"/>
        <w:spacing w:after="0" w:line="360" w:lineRule="auto"/>
        <w:ind w:right="-57"/>
        <w:jc w:val="center"/>
        <w:rPr>
          <w:rFonts w:ascii="Times New Roman" w:eastAsia="Calibri" w:hAnsi="Times New Roman" w:cs="Times New Roman"/>
          <w:sz w:val="28"/>
          <w:szCs w:val="28"/>
        </w:rPr>
      </w:pPr>
    </w:p>
    <w:p w:rsidR="00DC700C" w:rsidRPr="00402D0B" w:rsidRDefault="00DC700C" w:rsidP="00DC700C">
      <w:pPr>
        <w:widowControl w:val="0"/>
        <w:autoSpaceDE w:val="0"/>
        <w:autoSpaceDN w:val="0"/>
        <w:adjustRightInd w:val="0"/>
        <w:spacing w:after="0" w:line="360" w:lineRule="auto"/>
        <w:ind w:right="-57"/>
        <w:jc w:val="center"/>
        <w:rPr>
          <w:rFonts w:ascii="Times New Roman" w:eastAsia="Calibri" w:hAnsi="Times New Roman" w:cs="Times New Roman"/>
          <w:sz w:val="28"/>
          <w:szCs w:val="28"/>
        </w:rPr>
      </w:pPr>
    </w:p>
    <w:p w:rsidR="00DC700C" w:rsidRPr="00402D0B" w:rsidRDefault="00947638" w:rsidP="00DC700C">
      <w:pPr>
        <w:spacing w:after="200" w:line="276" w:lineRule="auto"/>
        <w:jc w:val="center"/>
        <w:rPr>
          <w:rFonts w:ascii="Times New Roman" w:eastAsia="Calibri" w:hAnsi="Times New Roman" w:cs="Times New Roman"/>
          <w:sz w:val="28"/>
          <w:szCs w:val="28"/>
        </w:rPr>
      </w:pPr>
      <w:bookmarkStart w:id="4" w:name="_Toc344196366"/>
      <w:r w:rsidRPr="00402D0B">
        <w:rPr>
          <w:rFonts w:ascii="Times New Roman" w:eastAsia="Calibri" w:hAnsi="Times New Roman" w:cs="Times New Roman"/>
          <w:sz w:val="28"/>
          <w:szCs w:val="28"/>
        </w:rPr>
        <w:t>Кропивницький</w:t>
      </w:r>
      <w:r w:rsidR="00DC700C" w:rsidRPr="00402D0B">
        <w:rPr>
          <w:rFonts w:ascii="Times New Roman" w:eastAsia="Calibri" w:hAnsi="Times New Roman" w:cs="Times New Roman"/>
          <w:sz w:val="28"/>
          <w:szCs w:val="28"/>
        </w:rPr>
        <w:t xml:space="preserve"> – 20</w:t>
      </w:r>
      <w:bookmarkEnd w:id="4"/>
      <w:r w:rsidR="00DC700C"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3</w:t>
      </w:r>
    </w:p>
    <w:p w:rsidR="006E6467" w:rsidRPr="00402D0B" w:rsidRDefault="006E6467" w:rsidP="00D77AAF">
      <w:pPr>
        <w:widowControl w:val="0"/>
        <w:autoSpaceDE w:val="0"/>
        <w:autoSpaceDN w:val="0"/>
        <w:adjustRightInd w:val="0"/>
        <w:spacing w:after="0" w:line="360" w:lineRule="auto"/>
        <w:jc w:val="center"/>
        <w:outlineLvl w:val="0"/>
        <w:rPr>
          <w:rFonts w:ascii="Times New Roman" w:eastAsia="Calibri" w:hAnsi="Times New Roman" w:cs="Times New Roman"/>
          <w:b/>
          <w:bCs/>
          <w:sz w:val="28"/>
          <w:szCs w:val="28"/>
          <w:lang w:eastAsia="ar-SA"/>
        </w:rPr>
      </w:pPr>
      <w:bookmarkStart w:id="5" w:name="_Hlk131250751"/>
      <w:r w:rsidRPr="00402D0B">
        <w:rPr>
          <w:rFonts w:ascii="Times New Roman" w:eastAsia="Calibri" w:hAnsi="Times New Roman" w:cs="Times New Roman"/>
          <w:b/>
          <w:bCs/>
          <w:sz w:val="28"/>
          <w:szCs w:val="28"/>
          <w:lang w:eastAsia="ar-SA"/>
        </w:rPr>
        <w:lastRenderedPageBreak/>
        <w:t>АНОТАЦІЯ</w:t>
      </w:r>
    </w:p>
    <w:p w:rsidR="006E6467" w:rsidRPr="00402D0B" w:rsidRDefault="006E6467" w:rsidP="00A21503">
      <w:pPr>
        <w:widowControl w:val="0"/>
        <w:autoSpaceDE w:val="0"/>
        <w:autoSpaceDN w:val="0"/>
        <w:adjustRightInd w:val="0"/>
        <w:spacing w:after="0" w:line="360" w:lineRule="auto"/>
        <w:ind w:firstLine="709"/>
        <w:jc w:val="both"/>
        <w:outlineLvl w:val="0"/>
        <w:rPr>
          <w:rFonts w:ascii="Times New Roman" w:eastAsia="Calibri" w:hAnsi="Times New Roman" w:cs="Times New Roman"/>
          <w:b/>
          <w:bCs/>
          <w:sz w:val="28"/>
          <w:szCs w:val="28"/>
          <w:lang w:eastAsia="ar-SA"/>
        </w:rPr>
      </w:pPr>
    </w:p>
    <w:p w:rsidR="00DC700C" w:rsidRPr="00402D0B" w:rsidRDefault="00A21503" w:rsidP="00A21503">
      <w:pPr>
        <w:widowControl w:val="0"/>
        <w:autoSpaceDE w:val="0"/>
        <w:autoSpaceDN w:val="0"/>
        <w:adjustRightInd w:val="0"/>
        <w:spacing w:after="0" w:line="360" w:lineRule="auto"/>
        <w:ind w:firstLine="709"/>
        <w:jc w:val="both"/>
        <w:outlineLvl w:val="0"/>
        <w:rPr>
          <w:rFonts w:ascii="Times New Roman" w:eastAsia="Calibri" w:hAnsi="Times New Roman" w:cs="Times New Roman"/>
          <w:b/>
          <w:bCs/>
          <w:sz w:val="28"/>
          <w:szCs w:val="28"/>
          <w:lang w:eastAsia="ar-SA"/>
        </w:rPr>
      </w:pPr>
      <w:r w:rsidRPr="00402D0B">
        <w:rPr>
          <w:rFonts w:ascii="Times New Roman" w:eastAsia="Calibri" w:hAnsi="Times New Roman" w:cs="Times New Roman"/>
          <w:b/>
          <w:bCs/>
          <w:sz w:val="28"/>
          <w:szCs w:val="28"/>
          <w:lang w:eastAsia="ar-SA"/>
        </w:rPr>
        <w:t>Пижов С.Л.</w:t>
      </w:r>
      <w:r w:rsidR="00947638" w:rsidRPr="00402D0B">
        <w:rPr>
          <w:rFonts w:ascii="Times New Roman" w:eastAsia="Calibri" w:hAnsi="Times New Roman" w:cs="Times New Roman"/>
          <w:b/>
          <w:bCs/>
          <w:sz w:val="28"/>
          <w:szCs w:val="28"/>
          <w:lang w:eastAsia="ar-SA"/>
        </w:rPr>
        <w:t xml:space="preserve"> </w:t>
      </w:r>
      <w:r w:rsidRPr="00402D0B">
        <w:rPr>
          <w:rFonts w:ascii="Times New Roman" w:eastAsia="Calibri" w:hAnsi="Times New Roman" w:cs="Times New Roman"/>
          <w:b/>
          <w:bCs/>
          <w:sz w:val="28"/>
          <w:szCs w:val="28"/>
          <w:lang w:eastAsia="ar-SA"/>
        </w:rPr>
        <w:t xml:space="preserve">Адміністративно-правове </w:t>
      </w:r>
      <w:bookmarkStart w:id="6" w:name="_Hlk131248537"/>
      <w:r w:rsidRPr="00402D0B">
        <w:rPr>
          <w:rFonts w:ascii="Times New Roman" w:eastAsia="Calibri" w:hAnsi="Times New Roman" w:cs="Times New Roman"/>
          <w:b/>
          <w:bCs/>
          <w:sz w:val="28"/>
          <w:szCs w:val="28"/>
          <w:lang w:eastAsia="ar-SA"/>
        </w:rPr>
        <w:t>регулювання діяльності регіональних сервісних центрів МВС України у сфері надання публічно-сервісних послуг</w:t>
      </w:r>
      <w:bookmarkEnd w:id="5"/>
      <w:bookmarkEnd w:id="6"/>
      <w:r w:rsidR="00DC700C" w:rsidRPr="00402D0B">
        <w:rPr>
          <w:rFonts w:ascii="Times New Roman" w:eastAsia="Times New Roman" w:hAnsi="Times New Roman" w:cs="Times New Roman"/>
          <w:b/>
          <w:bCs/>
          <w:sz w:val="28"/>
          <w:szCs w:val="28"/>
          <w:lang w:eastAsia="ru-RU"/>
        </w:rPr>
        <w:t xml:space="preserve">. </w:t>
      </w:r>
      <w:r w:rsidR="00DC700C" w:rsidRPr="00402D0B">
        <w:rPr>
          <w:rFonts w:ascii="Times New Roman" w:eastAsia="Times New Roman" w:hAnsi="Times New Roman" w:cs="Times New Roman"/>
          <w:sz w:val="28"/>
          <w:szCs w:val="28"/>
          <w:lang w:eastAsia="ru-RU"/>
        </w:rPr>
        <w:t xml:space="preserve">– </w:t>
      </w:r>
      <w:r w:rsidR="00070FFD" w:rsidRPr="00402D0B">
        <w:rPr>
          <w:rFonts w:ascii="Times New Roman" w:eastAsia="Times New Roman" w:hAnsi="Times New Roman" w:cs="Times New Roman"/>
          <w:i/>
          <w:sz w:val="28"/>
          <w:szCs w:val="28"/>
          <w:lang w:eastAsia="ru-RU"/>
        </w:rPr>
        <w:t>Кваліфікаційна наукова праця на правах рукопису.</w:t>
      </w:r>
    </w:p>
    <w:p w:rsidR="00DC700C" w:rsidRPr="00402D0B" w:rsidRDefault="00DC700C" w:rsidP="00DC700C">
      <w:pPr>
        <w:tabs>
          <w:tab w:val="num" w:pos="1260"/>
        </w:tabs>
        <w:spacing w:after="0" w:line="360" w:lineRule="auto"/>
        <w:ind w:firstLine="709"/>
        <w:jc w:val="both"/>
        <w:rPr>
          <w:rFonts w:ascii="Times New Roman" w:eastAsia="Times New Roman" w:hAnsi="Times New Roman" w:cs="Times New Roman"/>
          <w:sz w:val="28"/>
          <w:szCs w:val="28"/>
          <w:lang w:eastAsia="ru-RU"/>
        </w:rPr>
      </w:pPr>
      <w:bookmarkStart w:id="7" w:name="_Hlk131250789"/>
      <w:r w:rsidRPr="00402D0B">
        <w:rPr>
          <w:rFonts w:ascii="Times New Roman" w:eastAsia="Times New Roman" w:hAnsi="Times New Roman" w:cs="Times New Roman"/>
          <w:sz w:val="28"/>
          <w:szCs w:val="28"/>
          <w:lang w:eastAsia="ru-RU"/>
        </w:rPr>
        <w:t>Дисертація на здобуття наукового ступе</w:t>
      </w:r>
      <w:r w:rsidR="008D332E" w:rsidRPr="00402D0B">
        <w:rPr>
          <w:rFonts w:ascii="Times New Roman" w:eastAsia="Times New Roman" w:hAnsi="Times New Roman" w:cs="Times New Roman"/>
          <w:sz w:val="28"/>
          <w:szCs w:val="28"/>
          <w:lang w:eastAsia="ru-RU"/>
        </w:rPr>
        <w:t xml:space="preserve">ня кандидата юридичних наук </w:t>
      </w:r>
      <w:r w:rsidRPr="00402D0B">
        <w:rPr>
          <w:rFonts w:ascii="Times New Roman" w:eastAsia="Times New Roman" w:hAnsi="Times New Roman" w:cs="Times New Roman"/>
          <w:sz w:val="28"/>
          <w:szCs w:val="28"/>
          <w:lang w:eastAsia="ru-RU"/>
        </w:rPr>
        <w:t xml:space="preserve">за спеціальністю 12.00.07 – адміністративне право і процес; фінансове право; інформаційне право (081 – Право). – </w:t>
      </w:r>
      <w:r w:rsidR="00841CE9" w:rsidRPr="00402D0B">
        <w:rPr>
          <w:rFonts w:ascii="Times New Roman" w:eastAsia="Times New Roman" w:hAnsi="Times New Roman" w:cs="Times New Roman"/>
          <w:sz w:val="28"/>
          <w:szCs w:val="28"/>
          <w:lang w:eastAsia="ru-RU"/>
        </w:rPr>
        <w:t>Донецький державний університет внутрішніх справ</w:t>
      </w:r>
      <w:r w:rsidR="008D332E" w:rsidRPr="00402D0B">
        <w:rPr>
          <w:rFonts w:ascii="Times New Roman" w:eastAsia="Times New Roman" w:hAnsi="Times New Roman" w:cs="Times New Roman"/>
          <w:sz w:val="28"/>
          <w:szCs w:val="28"/>
          <w:lang w:eastAsia="ru-RU"/>
        </w:rPr>
        <w:t xml:space="preserve">. </w:t>
      </w:r>
      <w:r w:rsidR="00947638" w:rsidRPr="00402D0B">
        <w:rPr>
          <w:rFonts w:ascii="Times New Roman" w:eastAsia="Times New Roman" w:hAnsi="Times New Roman" w:cs="Times New Roman"/>
          <w:sz w:val="28"/>
          <w:szCs w:val="28"/>
          <w:lang w:eastAsia="ru-RU"/>
        </w:rPr>
        <w:t>Кропивницький</w:t>
      </w:r>
      <w:r w:rsidRPr="00402D0B">
        <w:rPr>
          <w:rFonts w:ascii="Times New Roman" w:eastAsia="Times New Roman" w:hAnsi="Times New Roman" w:cs="Times New Roman"/>
          <w:sz w:val="28"/>
          <w:szCs w:val="28"/>
          <w:lang w:eastAsia="ru-RU"/>
        </w:rPr>
        <w:t>, 202</w:t>
      </w:r>
      <w:r w:rsidR="00947638" w:rsidRPr="00402D0B">
        <w:rPr>
          <w:rFonts w:ascii="Times New Roman" w:eastAsia="Times New Roman" w:hAnsi="Times New Roman" w:cs="Times New Roman"/>
          <w:sz w:val="28"/>
          <w:szCs w:val="28"/>
          <w:lang w:eastAsia="ru-RU"/>
        </w:rPr>
        <w:t>3</w:t>
      </w:r>
      <w:r w:rsidRPr="00402D0B">
        <w:rPr>
          <w:rFonts w:ascii="Times New Roman" w:eastAsia="Times New Roman" w:hAnsi="Times New Roman" w:cs="Times New Roman"/>
          <w:sz w:val="28"/>
          <w:szCs w:val="28"/>
          <w:lang w:eastAsia="ru-RU"/>
        </w:rPr>
        <w:t>.</w:t>
      </w:r>
    </w:p>
    <w:p w:rsidR="00DC700C" w:rsidRPr="00402D0B" w:rsidRDefault="00DC700C" w:rsidP="00CE0EDB">
      <w:pPr>
        <w:spacing w:after="0" w:line="360" w:lineRule="auto"/>
        <w:ind w:firstLine="709"/>
        <w:jc w:val="both"/>
        <w:rPr>
          <w:rFonts w:ascii="Times New Roman" w:eastAsia="Times New Roman" w:hAnsi="Times New Roman" w:cs="Times New Roman"/>
          <w:snapToGrid w:val="0"/>
          <w:sz w:val="28"/>
          <w:szCs w:val="28"/>
          <w:lang w:eastAsia="ru-RU"/>
        </w:rPr>
      </w:pPr>
      <w:r w:rsidRPr="00402D0B">
        <w:rPr>
          <w:rFonts w:ascii="Times New Roman" w:eastAsia="Times New Roman" w:hAnsi="Times New Roman" w:cs="Times New Roman"/>
          <w:sz w:val="28"/>
          <w:szCs w:val="28"/>
          <w:lang w:eastAsia="ru-RU"/>
        </w:rPr>
        <w:t xml:space="preserve">Дисертацію присвячено дослідженню адміністративно-правового </w:t>
      </w:r>
      <w:r w:rsidR="00A21503" w:rsidRPr="00402D0B">
        <w:rPr>
          <w:rFonts w:ascii="Times New Roman" w:eastAsia="Times New Roman" w:hAnsi="Times New Roman" w:cs="Times New Roman"/>
          <w:sz w:val="28"/>
          <w:szCs w:val="28"/>
          <w:lang w:eastAsia="ru-RU"/>
        </w:rPr>
        <w:t>регулювання діяльності регіональних сервісних центрів МВС України</w:t>
      </w:r>
      <w:r w:rsidR="00232076">
        <w:rPr>
          <w:rFonts w:ascii="Times New Roman" w:eastAsia="Times New Roman" w:hAnsi="Times New Roman" w:cs="Times New Roman"/>
          <w:sz w:val="28"/>
          <w:szCs w:val="28"/>
          <w:lang w:eastAsia="ru-RU"/>
        </w:rPr>
        <w:t xml:space="preserve"> (далі – РСЦ МВС)</w:t>
      </w:r>
      <w:r w:rsidR="00A21503" w:rsidRPr="00402D0B">
        <w:rPr>
          <w:rFonts w:ascii="Times New Roman" w:eastAsia="Times New Roman" w:hAnsi="Times New Roman" w:cs="Times New Roman"/>
          <w:sz w:val="28"/>
          <w:szCs w:val="28"/>
          <w:lang w:eastAsia="ru-RU"/>
        </w:rPr>
        <w:t xml:space="preserve"> у сфері надання публічно-сервісних послуг</w:t>
      </w:r>
      <w:r w:rsidRPr="00402D0B">
        <w:rPr>
          <w:rFonts w:ascii="Times New Roman" w:eastAsia="Times New Roman" w:hAnsi="Times New Roman" w:cs="Times New Roman"/>
          <w:snapToGrid w:val="0"/>
          <w:sz w:val="28"/>
          <w:szCs w:val="28"/>
          <w:lang w:eastAsia="ru-RU"/>
        </w:rPr>
        <w:t>.</w:t>
      </w:r>
    </w:p>
    <w:bookmarkEnd w:id="7"/>
    <w:p w:rsidR="00CE0EDB" w:rsidRPr="00402D0B" w:rsidRDefault="00CE0EDB" w:rsidP="00CE0EDB">
      <w:pPr>
        <w:spacing w:after="0" w:line="360" w:lineRule="auto"/>
        <w:ind w:firstLine="709"/>
        <w:jc w:val="both"/>
        <w:rPr>
          <w:rFonts w:ascii="Times New Roman" w:eastAsia="Times New Roman" w:hAnsi="Times New Roman" w:cs="Times New Roman"/>
          <w:iCs/>
          <w:sz w:val="28"/>
          <w:szCs w:val="28"/>
          <w:lang w:eastAsia="ru-RU"/>
        </w:rPr>
      </w:pPr>
      <w:r w:rsidRPr="00402D0B">
        <w:rPr>
          <w:rFonts w:ascii="Times New Roman" w:eastAsia="Times New Roman" w:hAnsi="Times New Roman" w:cs="Times New Roman"/>
          <w:iCs/>
          <w:sz w:val="28"/>
          <w:szCs w:val="28"/>
          <w:lang w:eastAsia="ru-RU"/>
        </w:rPr>
        <w:t>Визначено поняття діяльності РСЦ МВС у сфері надання публічно-сервісних послуг як урегульованого нормами адміністративного права механізму здійснення публічно-сервісної функції цих органів, спрямованого на створення умов для реалізації прав і законних інтересів фізичних і юридичних осіб, шляхом надання в установленому законом порядку на платній та безоплатній основі публічно-сервісних послуг.</w:t>
      </w:r>
    </w:p>
    <w:p w:rsidR="00CE0EDB" w:rsidRPr="00402D0B" w:rsidRDefault="00CE0EDB" w:rsidP="00CE0EDB">
      <w:pPr>
        <w:spacing w:after="0" w:line="360" w:lineRule="auto"/>
        <w:ind w:firstLine="709"/>
        <w:jc w:val="both"/>
        <w:rPr>
          <w:rFonts w:ascii="Times New Roman" w:eastAsia="Times New Roman" w:hAnsi="Times New Roman" w:cs="Times New Roman"/>
          <w:iCs/>
          <w:sz w:val="28"/>
          <w:szCs w:val="28"/>
          <w:lang w:eastAsia="ru-RU"/>
        </w:rPr>
      </w:pPr>
      <w:r w:rsidRPr="00402D0B">
        <w:rPr>
          <w:rFonts w:ascii="Times New Roman" w:eastAsia="Times New Roman" w:hAnsi="Times New Roman" w:cs="Times New Roman"/>
          <w:iCs/>
          <w:sz w:val="28"/>
          <w:szCs w:val="28"/>
          <w:lang w:eastAsia="ru-RU"/>
        </w:rPr>
        <w:t>Охарактеризовано наукові підходи до з’ясування змісту адміністративно-правового регулювання діяльності РСЦ МВС, розуміння якого вченими варіюється від сукупності адміністративно-правових засобів, спрямованих на здійснення імперативного впливу РСЦ МВС на суспільні відносини, до його сприйняття як інструменту, націленого на створення умов для забезпечення прав і законних інтересів громадян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Сформовано критерії класифікації нормативно-правових актів, що становлять правову основу діяльності РСЦ МВС у сфері надання публічно-сервісних послуг, а саме: а) за суб’єктами прийняття (акти Верховної Ради України, Президента України, Кабінету Міністрів України, МВС України, інших центральних органів виконавчої влади, Головного сервісного центру МВС); б) за зовнішньою формою (закони, укази, постанови, накази, розпорядження, </w:t>
      </w:r>
      <w:r w:rsidRPr="00402D0B">
        <w:rPr>
          <w:rFonts w:ascii="Times New Roman" w:eastAsia="Calibri" w:hAnsi="Times New Roman" w:cs="Times New Roman"/>
          <w:iCs/>
          <w:sz w:val="28"/>
          <w:szCs w:val="28"/>
        </w:rPr>
        <w:lastRenderedPageBreak/>
        <w:t>рішення, правила, регламенти та інші); в) за сферою дії (публічно-управлінські, публічно-сервісні); в) за часом дії (постійні, тимчасові); г) за характером правотворчої компетенції (видані в межах власної компетенції, в порядку реалізації делегованих повноважень); д) за порядком прийняття (видані одноособово, прийнятті колегіально, спільно декількома органами).</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Визначено систему принципів управлінської діяльності посадових осіб РСЦ МВС у сфері надання публічно-сервісних послуг, яку складають: а) загально-правові (конституційні) принципи, спрямовані на створення правових передумов реалізації державної політики у сфері надання публічно-сервісних послуг; б) галузеві (адміністративно-правові) принципи діяльності органів виконавчої влади, органів місцевого самоврядування у сфері надання публічно-сервісних послуг; в) інституційні, спрямовані на закріплення правових основ функціонування інституту надання публічно-сервісних </w:t>
      </w:r>
      <w:r w:rsidR="000D7EF9">
        <w:rPr>
          <w:rFonts w:ascii="Times New Roman" w:eastAsia="Calibri" w:hAnsi="Times New Roman" w:cs="Times New Roman"/>
          <w:iCs/>
          <w:sz w:val="28"/>
          <w:szCs w:val="28"/>
        </w:rPr>
        <w:t>послуг; г) </w:t>
      </w:r>
      <w:r w:rsidRPr="00402D0B">
        <w:rPr>
          <w:rFonts w:ascii="Times New Roman" w:eastAsia="Calibri" w:hAnsi="Times New Roman" w:cs="Times New Roman"/>
          <w:iCs/>
          <w:sz w:val="28"/>
          <w:szCs w:val="28"/>
        </w:rPr>
        <w:t>підінституційні принципи діяльності РСЦ МВС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Розкрито поняття адміністративно-правового статусу РСЦ МВС, який являє собою правове положення зазначених органів в системі територіальних органів з надання сервісних послуг МВС, врегульоване нормами адміністративного права, які закріплюють сукупність його структурно-організаційних, цільових та компетенційних елементів, спрямованих на реалізацію адміністративної правосуб’єктності РСЦ МВС щодо надання публічно-сервісних послуг.</w:t>
      </w:r>
    </w:p>
    <w:p w:rsidR="00CE0EDB" w:rsidRPr="00402D0B" w:rsidRDefault="00CE0EDB" w:rsidP="00CE0EDB">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Виявлено особливості адміністративно-правового статусу РСЦ МВС, до числа яких належать такі чинники: а) реалізація адміністративно-правового статусу РСЦ МВС здійснюється у специфічній сфері адміністративних правовідносин, пов’язаній із наданням сервісних послуг органами публічного управління; б) специфіка цільового компоненту проявляється у спрямуванні діяльності РСЦ МВС на забезпечення прав і законних інтересів громадян у сфері надання публічно-сервісних послуг; в) дуалістичний характер структурно-організаційного компоненту проявляється в специфічній ролі РСЦ МВС, </w:t>
      </w:r>
      <w:r w:rsidRPr="00402D0B">
        <w:rPr>
          <w:rFonts w:ascii="Times New Roman" w:eastAsia="Calibri" w:hAnsi="Times New Roman" w:cs="Times New Roman"/>
          <w:sz w:val="28"/>
          <w:szCs w:val="28"/>
        </w:rPr>
        <w:t xml:space="preserve">які </w:t>
      </w:r>
      <w:r w:rsidRPr="00402D0B">
        <w:rPr>
          <w:rFonts w:ascii="Times New Roman" w:eastAsia="Calibri" w:hAnsi="Times New Roman" w:cs="Times New Roman"/>
          <w:sz w:val="28"/>
          <w:szCs w:val="28"/>
        </w:rPr>
        <w:lastRenderedPageBreak/>
        <w:t>одночасно виступають суб’єктами публічного управління в процесі організації та контролю діяльності територіальних сервісних центрів РСЦ МВС, та об’єктами управлінського впливу з боку Головного сервісного центру МВС</w:t>
      </w:r>
      <w:r w:rsidRPr="00402D0B">
        <w:rPr>
          <w:rFonts w:ascii="Times New Roman" w:eastAsia="Times New Roman" w:hAnsi="Times New Roman" w:cs="Times New Roman"/>
          <w:sz w:val="28"/>
          <w:szCs w:val="28"/>
        </w:rPr>
        <w:t>.</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Times New Roman" w:hAnsi="Times New Roman" w:cs="Times New Roman"/>
          <w:sz w:val="28"/>
          <w:szCs w:val="28"/>
        </w:rPr>
        <w:t xml:space="preserve">З’ясовано призначення цільового компоненту адміністративно-правового статусу РСЦ МВС, який дозволяє </w:t>
      </w:r>
      <w:r w:rsidRPr="00402D0B">
        <w:rPr>
          <w:rFonts w:ascii="Times New Roman" w:eastAsia="Calibri" w:hAnsi="Times New Roman" w:cs="Times New Roman"/>
          <w:iCs/>
          <w:sz w:val="28"/>
          <w:szCs w:val="28"/>
        </w:rPr>
        <w:t xml:space="preserve">виявити ступінь та вектори управлінського впливу цих органів на адміністративні правовідносини у сфері надання публічно-сервісних послуг. </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Виступаючи як системно-орієнтуючий елемент правового положення, функції діяльності РСЦ МВС являють собою обумовлені метою та завданнями публічного управління внутрішні та зовнішні напрями їх діяльності, зумовлені компетенцією РСЦ МВС щодо надання публічно-сервісних послуг. Внутрішні функції РСЦ МВС обумовлені організаційно-правовим становищем цих органів у системі сервісних центрів МВС, відповідно до якого РСЦ МВС здійснюють </w:t>
      </w:r>
      <w:r w:rsidRPr="00402D0B">
        <w:rPr>
          <w:rFonts w:ascii="Times New Roman" w:eastAsia="Times New Roman" w:hAnsi="Times New Roman" w:cs="Times New Roman"/>
          <w:iCs/>
          <w:spacing w:val="-2"/>
          <w:sz w:val="28"/>
          <w:szCs w:val="28"/>
        </w:rPr>
        <w:t>організацію, координацію, контроль та планування</w:t>
      </w:r>
      <w:r w:rsidRPr="00402D0B">
        <w:rPr>
          <w:rFonts w:ascii="Times New Roman" w:eastAsia="Calibri" w:hAnsi="Times New Roman" w:cs="Times New Roman"/>
          <w:iCs/>
          <w:sz w:val="28"/>
          <w:szCs w:val="28"/>
        </w:rPr>
        <w:t xml:space="preserve"> діяльності територіальних сервісних центрів РСЦ МВС. Зовнішні функції РСЦ МВС безпосередньо пов’язані зі специфічною сферою їх застосування – безпекою дорожнього руху, в якій розкриваються зовнішні напрями їх діяльності, до числа яких належать публічно-сервісна, реєстраційна, дозвільна та контрольна функція.</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Сформульовано поняття повноважень РСЦ МВС, як визначеної нормативно-правовими актами сукупності власних та делегованих правообов’язків РСЦ МВС, спрямованих на забезпечення їх участі у адміністративних правовідносинах шляхом надання публічно-сервісних послуг.</w:t>
      </w:r>
    </w:p>
    <w:p w:rsidR="00CE0EDB" w:rsidRPr="00402D0B" w:rsidRDefault="00CE0EDB" w:rsidP="00CE0EDB">
      <w:pPr>
        <w:widowControl w:val="0"/>
        <w:spacing w:after="0" w:line="360" w:lineRule="auto"/>
        <w:ind w:firstLine="709"/>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t xml:space="preserve">Охарактеризовано власні та делеговані правообов’язки, які становлять цілісну систему повноважень РСЦ МВС у сфері надання публічно-сервісних послуг. Виокремлено напрями реалізації власних повноважень, які здійснюються у сферах: а) формування та реалізації державної політики щодо забезпечення безпеки дорожнього руху; б) організації та контролю за підготовкою, перепідготовкою та підвищенням кваліфікації водіїв, обліку суб’єктів господарювання, задіяних до цієї діяльності; в) організації та контролю за навчанням водіїв та уповноважених, з метою допуску їх до перевезення </w:t>
      </w:r>
      <w:r w:rsidRPr="00402D0B">
        <w:rPr>
          <w:rFonts w:ascii="Times New Roman" w:eastAsia="Times New Roman" w:hAnsi="Times New Roman" w:cs="Times New Roman"/>
          <w:bCs/>
          <w:sz w:val="28"/>
          <w:szCs w:val="28"/>
        </w:rPr>
        <w:lastRenderedPageBreak/>
        <w:t>небезпечних вантажів та видачі відповідних свідоцтв; г) забезпечення контролю за діяльністю суб’єктів господарювання, які здійснюють торгівлю транспортними засобами або комп</w:t>
      </w:r>
      <w:r w:rsidR="009C6C73">
        <w:rPr>
          <w:rFonts w:ascii="Times New Roman" w:eastAsia="Times New Roman" w:hAnsi="Times New Roman" w:cs="Times New Roman"/>
          <w:bCs/>
          <w:sz w:val="28"/>
          <w:szCs w:val="28"/>
        </w:rPr>
        <w:t>лектуючими частинами до них; д) </w:t>
      </w:r>
      <w:r w:rsidRPr="00402D0B">
        <w:rPr>
          <w:rFonts w:ascii="Times New Roman" w:eastAsia="Times New Roman" w:hAnsi="Times New Roman" w:cs="Times New Roman"/>
          <w:bCs/>
          <w:sz w:val="28"/>
          <w:szCs w:val="28"/>
        </w:rPr>
        <w:t>забезпечення контролю за діяльністю суб’єктів здійснення обов’язкового технічного контролю та обліку інформації щодо результатів його проходження.</w:t>
      </w:r>
    </w:p>
    <w:p w:rsidR="00CE0EDB" w:rsidRPr="00402D0B" w:rsidRDefault="00CE0EDB" w:rsidP="00CE0EDB">
      <w:pPr>
        <w:widowControl w:val="0"/>
        <w:spacing w:after="0" w:line="360" w:lineRule="auto"/>
        <w:ind w:firstLine="709"/>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t>Делеговані повноваження РСЦ МВС представлені у вигляді окремих організаційних, господарських, управлінських та публічно-сервісних правообов’язків, структура яких включає: а) делеговані повноваження РСЦ МВС у сфері організації власної діяльності; б) делеговані права РСЦ МВС у сфері господарської діяльності; в) представницькі повноваження начальника РСЦ МВС; г) делеговані повноваження щодо здійснення діяльності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Розкрито поняття взаємодії РСЦ МВС з іншими суб’єктами у сфері надання публічно-сервісних послуг, яка являє собою врегульовану нормами адміністративного права систему публічно-сервісних правовідносин, спрямованих на реалізацію РСЦ МВС у співпраці з органами виконавчої влади, іншими державними органами, органами місцевого самоврядування, підприємствами, установами та організаціями спільних заходів, спрямованих на забезпечення прав і законних інтересів громадян, шляхом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b/>
          <w:iCs/>
          <w:sz w:val="28"/>
          <w:szCs w:val="28"/>
        </w:rPr>
      </w:pPr>
      <w:r w:rsidRPr="00402D0B">
        <w:rPr>
          <w:rFonts w:ascii="Times New Roman" w:eastAsia="Calibri" w:hAnsi="Times New Roman" w:cs="Times New Roman"/>
          <w:iCs/>
          <w:sz w:val="28"/>
          <w:szCs w:val="28"/>
        </w:rPr>
        <w:t xml:space="preserve">Визначено систему суб’єктів взаємодії </w:t>
      </w:r>
      <w:r w:rsidRPr="00402D0B">
        <w:rPr>
          <w:rFonts w:ascii="Times New Roman" w:eastAsia="Calibri" w:hAnsi="Times New Roman" w:cs="Times New Roman"/>
          <w:sz w:val="28"/>
          <w:szCs w:val="28"/>
          <w:lang w:eastAsia="ru-RU"/>
        </w:rPr>
        <w:t>з РСЦ МВС щодо організації надання публічно-сервісних послуг</w:t>
      </w:r>
      <w:r w:rsidRPr="00402D0B">
        <w:rPr>
          <w:rFonts w:ascii="Times New Roman" w:eastAsia="Calibri" w:hAnsi="Times New Roman" w:cs="Times New Roman"/>
          <w:iCs/>
          <w:sz w:val="28"/>
          <w:szCs w:val="28"/>
        </w:rPr>
        <w:t xml:space="preserve">, до числа яких віднесено: 1) За напрямом внутрішньовідомчої взаємодії: суб’єкти, що входять до сфери управління МВС, а саме: а) Державна міграційна служба; б) Експертна служба МВС; в) Національна поліція; г) заклади вищої освіти МВС; 2) За напрямом міжвідомчої взаємодії: а) Міністерство розвитку громад, територій та інфраструктури України, а також центральні органи виконавчої влади, діяльність яких спрямовується цим Міністерством; б) Центри надання адміністративних послуг, як постійно діючі робочі органи органів місцевого самоврядування або </w:t>
      </w:r>
      <w:r w:rsidRPr="00402D0B">
        <w:rPr>
          <w:rFonts w:ascii="Times New Roman" w:eastAsia="Calibri" w:hAnsi="Times New Roman" w:cs="Times New Roman"/>
          <w:iCs/>
          <w:sz w:val="28"/>
          <w:szCs w:val="28"/>
        </w:rPr>
        <w:lastRenderedPageBreak/>
        <w:t xml:space="preserve">місцевих державних адміністрацій; в) суб’єкти господарювання у сфері забезпечення безпеки дорожнього руху. </w:t>
      </w:r>
    </w:p>
    <w:p w:rsidR="00CE0EDB" w:rsidRPr="00402D0B" w:rsidRDefault="00CE0EDB" w:rsidP="00CE0EDB">
      <w:pPr>
        <w:widowControl w:val="0"/>
        <w:tabs>
          <w:tab w:val="left" w:pos="6660"/>
        </w:tabs>
        <w:spacing w:after="0" w:line="360" w:lineRule="auto"/>
        <w:ind w:firstLine="709"/>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t xml:space="preserve">З огляду на вимоги, визначені Директивою Європейського парламенту і Ради 2014/45/ЄС від 3 квітня 2014 року, яка передбачає необхідність запровадження періодичного технічного контролю придатності до експлуатації моторних транспортних засобів та їхніх причепів, зареєстрованих на території України, обґрунтовано пропозиції, спрямовані на покращення взаємодії РСЦ МВС та Експертної служби МВС щодо доцільності проведення експертних досліджень працівниками цієї служби лише в процесі проведення періодичного технічного контролю автотранспортних засобів.  </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bCs/>
          <w:iCs/>
          <w:sz w:val="28"/>
          <w:szCs w:val="28"/>
        </w:rPr>
        <w:t>Охарактеризовано сучасні тенденції адміністративно-правового регулювання діяльності органів публічного управління у сфері надання публічно-сервісних послуг в країнах-членах ЄС, до яких належить: створення законодавчих передумов для покращення відкритості, доступності послуг, спрощення адміністративних процедур, скорочення бюрократизму, розробка нових критеріїв якості виконання</w:t>
      </w:r>
      <w:r w:rsidRPr="00402D0B">
        <w:rPr>
          <w:rFonts w:ascii="Times New Roman" w:eastAsia="Calibri" w:hAnsi="Times New Roman" w:cs="Times New Roman"/>
          <w:iCs/>
          <w:sz w:val="28"/>
          <w:szCs w:val="28"/>
        </w:rPr>
        <w:t xml:space="preserve"> публічно-сервісних послуг, публікація звітів за результатами надання публічно-сервісних послуг, удосконалення механізмів оскарження результатів надання послуг громадянам та наявність зворотного зв’язку з запитувачами публічно-сервісних послуг. Обґрунтовано пропозиції щодо удосконалення правового забезпечення діяльності РСЦ МВС у сфері надання публічно-сервісних послуг на основі врахування позитивного досвіду країн-членів ЄС.</w:t>
      </w:r>
    </w:p>
    <w:p w:rsidR="00CE0EDB" w:rsidRPr="00402D0B" w:rsidRDefault="00CE0EDB" w:rsidP="00CE0EDB">
      <w:pPr>
        <w:spacing w:after="0" w:line="360" w:lineRule="auto"/>
        <w:ind w:firstLine="709"/>
        <w:jc w:val="both"/>
        <w:rPr>
          <w:rFonts w:ascii="Times New Roman" w:eastAsia="Times New Roman" w:hAnsi="Times New Roman" w:cs="Times New Roman"/>
          <w:sz w:val="28"/>
          <w:szCs w:val="28"/>
        </w:rPr>
      </w:pPr>
      <w:r w:rsidRPr="00402D0B">
        <w:rPr>
          <w:rFonts w:ascii="Times New Roman" w:eastAsia="Calibri" w:hAnsi="Times New Roman" w:cs="Times New Roman"/>
          <w:iCs/>
          <w:sz w:val="28"/>
          <w:szCs w:val="28"/>
        </w:rPr>
        <w:t xml:space="preserve">Підготовлено пропозиції стосовно удосконалення законодавства з питань діяльності РСЦ МВС у сфері надання публічно-сервісних послуг, а саме: розроблено проєкт </w:t>
      </w:r>
      <w:r w:rsidRPr="00402D0B">
        <w:rPr>
          <w:rFonts w:ascii="Times New Roman" w:eastAsia="Calibri" w:hAnsi="Times New Roman" w:cs="Times New Roman"/>
          <w:i/>
          <w:iCs/>
          <w:sz w:val="28"/>
          <w:szCs w:val="28"/>
        </w:rPr>
        <w:t>Типового положення про регіональний сервісний центр Головного сервісного центру МВС</w:t>
      </w:r>
      <w:r w:rsidRPr="00402D0B">
        <w:rPr>
          <w:rFonts w:ascii="Times New Roman" w:eastAsia="Calibri" w:hAnsi="Times New Roman" w:cs="Times New Roman"/>
          <w:iCs/>
          <w:sz w:val="28"/>
          <w:szCs w:val="28"/>
        </w:rPr>
        <w:t>; запропоновано внесення змін та доповнень: до абзацу 8 частини 1 Закону України «</w:t>
      </w:r>
      <w:r w:rsidRPr="00402D0B">
        <w:rPr>
          <w:rFonts w:ascii="Times New Roman" w:eastAsia="Calibri" w:hAnsi="Times New Roman" w:cs="Times New Roman"/>
          <w:i/>
          <w:iCs/>
          <w:sz w:val="28"/>
          <w:szCs w:val="28"/>
        </w:rPr>
        <w:t>Про дорожній рух</w:t>
      </w:r>
      <w:r w:rsidRPr="00402D0B">
        <w:rPr>
          <w:rFonts w:ascii="Times New Roman" w:eastAsia="Calibri" w:hAnsi="Times New Roman" w:cs="Times New Roman"/>
          <w:iCs/>
          <w:sz w:val="28"/>
          <w:szCs w:val="28"/>
        </w:rPr>
        <w:t>» в частині виключення бланків довідок-рахунків з переліку документів, видання яких суб’єктам господарювання, які здійснюють продаж транспортних засобів, входить до повноважень РСЦ МВС; до статті 11 Закону України «</w:t>
      </w:r>
      <w:r w:rsidRPr="00402D0B">
        <w:rPr>
          <w:rFonts w:ascii="Times New Roman" w:eastAsia="Calibri" w:hAnsi="Times New Roman" w:cs="Times New Roman"/>
          <w:i/>
          <w:iCs/>
          <w:sz w:val="28"/>
          <w:szCs w:val="28"/>
        </w:rPr>
        <w:t xml:space="preserve">Про адміністративні </w:t>
      </w:r>
      <w:r w:rsidRPr="00402D0B">
        <w:rPr>
          <w:rFonts w:ascii="Times New Roman" w:eastAsia="Calibri" w:hAnsi="Times New Roman" w:cs="Times New Roman"/>
          <w:i/>
          <w:iCs/>
          <w:sz w:val="28"/>
          <w:szCs w:val="28"/>
        </w:rPr>
        <w:lastRenderedPageBreak/>
        <w:t>послуги</w:t>
      </w:r>
      <w:r w:rsidRPr="00402D0B">
        <w:rPr>
          <w:rFonts w:ascii="Times New Roman" w:eastAsia="Calibri" w:hAnsi="Times New Roman" w:cs="Times New Roman"/>
          <w:iCs/>
          <w:sz w:val="28"/>
          <w:szCs w:val="28"/>
        </w:rPr>
        <w:t>» щодо правової основи справляння плати за надання адміністративних послуг; до проєкту Закону України «</w:t>
      </w:r>
      <w:r w:rsidRPr="00402D0B">
        <w:rPr>
          <w:rFonts w:ascii="Times New Roman" w:eastAsia="Calibri" w:hAnsi="Times New Roman" w:cs="Times New Roman"/>
          <w:i/>
          <w:iCs/>
          <w:sz w:val="28"/>
          <w:szCs w:val="28"/>
        </w:rPr>
        <w:t>Про внесення змін до Закону України «Про дорожній рух» щодо імплементації законодавства</w:t>
      </w:r>
      <w:r w:rsidRPr="00402D0B">
        <w:rPr>
          <w:rFonts w:ascii="Times New Roman" w:eastAsia="Calibri" w:hAnsi="Times New Roman" w:cs="Times New Roman"/>
          <w:iCs/>
          <w:sz w:val="28"/>
          <w:szCs w:val="28"/>
        </w:rPr>
        <w:t>» (реєстраційний № 8082 від 28.09.2022) в частині</w:t>
      </w:r>
      <w:r w:rsidRPr="00402D0B">
        <w:rPr>
          <w:rFonts w:ascii="Times New Roman" w:eastAsia="Times New Roman" w:hAnsi="Times New Roman" w:cs="Times New Roman"/>
          <w:spacing w:val="-2"/>
          <w:sz w:val="28"/>
          <w:szCs w:val="28"/>
        </w:rPr>
        <w:t xml:space="preserve"> </w:t>
      </w:r>
      <w:r w:rsidRPr="00402D0B">
        <w:rPr>
          <w:rFonts w:ascii="Times New Roman" w:eastAsia="Calibri" w:hAnsi="Times New Roman" w:cs="Times New Roman"/>
          <w:iCs/>
          <w:sz w:val="28"/>
          <w:szCs w:val="28"/>
        </w:rPr>
        <w:t>визначення зразку та категорій посвідчення водія, відповідності мінімального віку керування транспортними засобами нормам міжнародного законодавства, врегулювання мінімальних вимог до екзаменаторів, залучених до приймання іспитів на право керування транспортними засобами</w:t>
      </w:r>
      <w:r w:rsidRPr="00402D0B">
        <w:rPr>
          <w:rFonts w:ascii="Times New Roman" w:eastAsia="Times New Roman" w:hAnsi="Times New Roman" w:cs="Times New Roman"/>
          <w:sz w:val="28"/>
          <w:szCs w:val="28"/>
        </w:rPr>
        <w:t xml:space="preserve">; </w:t>
      </w:r>
      <w:r w:rsidRPr="00402D0B">
        <w:rPr>
          <w:rFonts w:ascii="Times New Roman" w:eastAsia="Times New Roman" w:hAnsi="Times New Roman" w:cs="Times New Roman"/>
          <w:i/>
          <w:iCs/>
          <w:sz w:val="28"/>
          <w:szCs w:val="28"/>
        </w:rPr>
        <w:t>Положення про територіальний сервісний центр МВС</w:t>
      </w:r>
      <w:r w:rsidRPr="00402D0B">
        <w:rPr>
          <w:rFonts w:ascii="Times New Roman" w:eastAsia="Times New Roman" w:hAnsi="Times New Roman" w:cs="Times New Roman"/>
          <w:sz w:val="28"/>
          <w:szCs w:val="28"/>
        </w:rPr>
        <w:t xml:space="preserve">, затвердженого наказом МВС від 29.12.2015 № 1646, щодо структури територіальних органів з надання сервісних послуг МВС; </w:t>
      </w:r>
      <w:r w:rsidRPr="00402D0B">
        <w:rPr>
          <w:rFonts w:ascii="Times New Roman" w:eastAsia="Times New Roman" w:hAnsi="Times New Roman" w:cs="Times New Roman"/>
          <w:i/>
          <w:iCs/>
          <w:sz w:val="28"/>
          <w:szCs w:val="28"/>
        </w:rPr>
        <w:t>Вимог до закладів, що проводять підготовку, перепідготовку і підвищення кваліфікації водіїв транспортних засобів, та кваліфікаційних вимог до спеціалістів, які здійснюють таку підготовку</w:t>
      </w:r>
      <w:r w:rsidRPr="00402D0B">
        <w:rPr>
          <w:rFonts w:ascii="Times New Roman" w:eastAsia="Times New Roman" w:hAnsi="Times New Roman" w:cs="Times New Roman"/>
          <w:sz w:val="28"/>
          <w:szCs w:val="28"/>
        </w:rPr>
        <w:t xml:space="preserve">, затверджених наказом МВС, МОН, Мінінфраструктури та Мінсоцполітики від 05.04.2016 № 255/369/132/344, в частині встановлення кваліфікаційних вимог до спеціалістів, які здійснюють підготовку водіїв транспортних засобів. </w:t>
      </w:r>
    </w:p>
    <w:p w:rsidR="00F836E4" w:rsidRPr="00402D0B" w:rsidRDefault="00DC700C" w:rsidP="00947638">
      <w:pPr>
        <w:spacing w:after="0" w:line="360" w:lineRule="auto"/>
        <w:ind w:firstLine="709"/>
        <w:jc w:val="both"/>
      </w:pPr>
      <w:r w:rsidRPr="00402D0B">
        <w:rPr>
          <w:rFonts w:ascii="Times New Roman" w:eastAsia="Times New Roman" w:hAnsi="Times New Roman" w:cs="Times New Roman"/>
          <w:b/>
          <w:bCs/>
          <w:sz w:val="28"/>
          <w:szCs w:val="28"/>
          <w:lang w:eastAsia="ru-RU"/>
        </w:rPr>
        <w:t>Ключові слова</w:t>
      </w:r>
      <w:r w:rsidRPr="00402D0B">
        <w:rPr>
          <w:rFonts w:ascii="Times New Roman" w:eastAsia="Times New Roman" w:hAnsi="Times New Roman" w:cs="Times New Roman"/>
          <w:b/>
          <w:sz w:val="28"/>
          <w:szCs w:val="28"/>
          <w:lang w:eastAsia="ru-RU"/>
        </w:rPr>
        <w:t>:</w:t>
      </w:r>
      <w:r w:rsidRPr="00402D0B">
        <w:rPr>
          <w:rFonts w:ascii="Times New Roman" w:eastAsia="Times New Roman" w:hAnsi="Times New Roman" w:cs="Times New Roman"/>
          <w:sz w:val="28"/>
          <w:szCs w:val="28"/>
          <w:lang w:eastAsia="ru-RU"/>
        </w:rPr>
        <w:t xml:space="preserve"> </w:t>
      </w:r>
      <w:bookmarkStart w:id="8" w:name="_Hlk131251140"/>
      <w:r w:rsidR="004255EB" w:rsidRPr="00402D0B">
        <w:rPr>
          <w:rFonts w:ascii="Times New Roman" w:eastAsia="Times New Roman" w:hAnsi="Times New Roman" w:cs="Times New Roman"/>
          <w:sz w:val="28"/>
          <w:szCs w:val="28"/>
          <w:lang w:eastAsia="ru-RU"/>
        </w:rPr>
        <w:t>Міністерство внутрішніх справ, регіональні сервісні центри МВС, публічно-сервісні послуги, безпека дорожнього руху, адміністративні послуги, адміністративно-правові відносини</w:t>
      </w:r>
      <w:bookmarkEnd w:id="8"/>
      <w:r w:rsidR="00F836E4" w:rsidRPr="00402D0B">
        <w:rPr>
          <w:rFonts w:ascii="Times New Roman" w:eastAsia="Times New Roman" w:hAnsi="Times New Roman" w:cs="Times New Roman"/>
          <w:kern w:val="1"/>
          <w:sz w:val="28"/>
          <w:szCs w:val="28"/>
          <w:shd w:val="clear" w:color="auto" w:fill="FFFFFF"/>
          <w:lang w:eastAsia="hi-IN" w:bidi="hi-IN"/>
        </w:rPr>
        <w:t xml:space="preserve">. </w:t>
      </w:r>
    </w:p>
    <w:p w:rsidR="00DC700C" w:rsidRPr="00402D0B" w:rsidRDefault="00DC700C" w:rsidP="00F836E4">
      <w:pPr>
        <w:widowControl w:val="0"/>
        <w:spacing w:after="0" w:line="360" w:lineRule="auto"/>
        <w:ind w:firstLine="709"/>
        <w:jc w:val="both"/>
        <w:rPr>
          <w:rFonts w:ascii="Times New Roman" w:eastAsia="Times New Roman" w:hAnsi="Times New Roman" w:cs="Times New Roman"/>
          <w:sz w:val="28"/>
          <w:szCs w:val="28"/>
          <w:highlight w:val="yellow"/>
          <w:lang w:eastAsia="ru-RU"/>
        </w:rPr>
      </w:pPr>
      <w:r w:rsidRPr="00402D0B">
        <w:rPr>
          <w:rFonts w:ascii="Times New Roman" w:eastAsia="Calibri" w:hAnsi="Times New Roman" w:cs="Times New Roman"/>
          <w:sz w:val="28"/>
          <w:szCs w:val="28"/>
          <w:highlight w:val="yellow"/>
        </w:rPr>
        <w:br w:type="page"/>
      </w:r>
    </w:p>
    <w:p w:rsidR="008D21C9" w:rsidRPr="00402D0B" w:rsidRDefault="008D21C9" w:rsidP="008D21C9">
      <w:pPr>
        <w:shd w:val="clear" w:color="auto" w:fill="FFFFFF"/>
        <w:spacing w:after="0" w:line="360" w:lineRule="auto"/>
        <w:jc w:val="center"/>
        <w:rPr>
          <w:rFonts w:ascii="Times New Roman" w:eastAsia="Times New Roman" w:hAnsi="Times New Roman" w:cs="Times New Roman"/>
          <w:b/>
          <w:bCs/>
          <w:sz w:val="28"/>
          <w:szCs w:val="28"/>
          <w:lang w:eastAsia="ru-RU"/>
        </w:rPr>
      </w:pPr>
      <w:r w:rsidRPr="00402D0B">
        <w:rPr>
          <w:rFonts w:ascii="Times New Roman" w:eastAsia="Times New Roman" w:hAnsi="Times New Roman" w:cs="Times New Roman"/>
          <w:b/>
          <w:bCs/>
          <w:sz w:val="28"/>
          <w:szCs w:val="28"/>
          <w:lang w:eastAsia="ru-RU"/>
        </w:rPr>
        <w:lastRenderedPageBreak/>
        <w:t>ANNOTATION</w:t>
      </w:r>
    </w:p>
    <w:p w:rsidR="008D21C9" w:rsidRPr="00402D0B" w:rsidRDefault="008D21C9" w:rsidP="003718DF">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p>
    <w:p w:rsidR="003718DF" w:rsidRPr="00402D0B" w:rsidRDefault="004255EB" w:rsidP="003718D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b/>
          <w:bCs/>
          <w:sz w:val="28"/>
          <w:szCs w:val="28"/>
          <w:lang w:eastAsia="ru-RU"/>
        </w:rPr>
        <w:t xml:space="preserve">Pyzhov S.L. Administrative and legal regulation of the activity of regional service centers of the </w:t>
      </w:r>
      <w:r w:rsidR="00A53D56" w:rsidRPr="00402D0B">
        <w:rPr>
          <w:rFonts w:ascii="Times New Roman" w:eastAsia="Times New Roman" w:hAnsi="Times New Roman" w:cs="Times New Roman"/>
          <w:b/>
          <w:bCs/>
          <w:sz w:val="28"/>
          <w:szCs w:val="28"/>
          <w:lang w:eastAsia="ru-RU"/>
        </w:rPr>
        <w:t>Ministry of internal affairs</w:t>
      </w:r>
      <w:r w:rsidRPr="00402D0B">
        <w:rPr>
          <w:rFonts w:ascii="Times New Roman" w:eastAsia="Times New Roman" w:hAnsi="Times New Roman" w:cs="Times New Roman"/>
          <w:b/>
          <w:bCs/>
          <w:sz w:val="28"/>
          <w:szCs w:val="28"/>
          <w:lang w:eastAsia="ru-RU"/>
        </w:rPr>
        <w:t xml:space="preserve"> of Ukraine in the field of public service provision. </w:t>
      </w:r>
      <w:r w:rsidR="003718DF" w:rsidRPr="00402D0B">
        <w:rPr>
          <w:rFonts w:ascii="Times New Roman" w:eastAsia="Times New Roman" w:hAnsi="Times New Roman" w:cs="Times New Roman"/>
          <w:sz w:val="28"/>
          <w:szCs w:val="28"/>
          <w:lang w:eastAsia="ru-RU"/>
        </w:rPr>
        <w:t xml:space="preserve">– </w:t>
      </w:r>
      <w:r w:rsidR="003718DF" w:rsidRPr="00402D0B">
        <w:rPr>
          <w:rFonts w:ascii="Times New Roman" w:eastAsia="Times New Roman" w:hAnsi="Times New Roman" w:cs="Times New Roman"/>
          <w:i/>
          <w:iCs/>
          <w:sz w:val="28"/>
          <w:szCs w:val="28"/>
          <w:lang w:eastAsia="ru-RU"/>
        </w:rPr>
        <w:t>Qualifying scientific work on the rights of the manuscript.</w:t>
      </w:r>
    </w:p>
    <w:p w:rsidR="003718DF" w:rsidRPr="00402D0B" w:rsidRDefault="003718DF" w:rsidP="003718DF">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9" w:name="_Hlk131251294"/>
      <w:r w:rsidRPr="00402D0B">
        <w:rPr>
          <w:rFonts w:ascii="Times New Roman" w:eastAsia="Times New Roman" w:hAnsi="Times New Roman" w:cs="Times New Roman"/>
          <w:sz w:val="28"/>
          <w:szCs w:val="28"/>
          <w:lang w:eastAsia="ru-RU"/>
        </w:rPr>
        <w:t>Thesis for a Candidate Degree in Law (Doctor of Philosophy) in specialty 12.00.07 – administrative law and process; finance law; information law (081 – Law). – Donetsk state university of internal affairs. – Kropyvnytskyi, 202</w:t>
      </w:r>
      <w:r w:rsidR="000E0807" w:rsidRPr="00402D0B">
        <w:rPr>
          <w:rFonts w:ascii="Times New Roman" w:eastAsia="Times New Roman" w:hAnsi="Times New Roman" w:cs="Times New Roman"/>
          <w:sz w:val="28"/>
          <w:szCs w:val="28"/>
          <w:lang w:eastAsia="ru-RU"/>
        </w:rPr>
        <w:t>3</w:t>
      </w:r>
      <w:r w:rsidRPr="00402D0B">
        <w:rPr>
          <w:rFonts w:ascii="Times New Roman" w:eastAsia="Times New Roman" w:hAnsi="Times New Roman" w:cs="Times New Roman"/>
          <w:sz w:val="28"/>
          <w:szCs w:val="28"/>
          <w:lang w:eastAsia="ru-RU"/>
        </w:rPr>
        <w:t>.</w:t>
      </w:r>
    </w:p>
    <w:p w:rsidR="003718DF" w:rsidRPr="00402D0B" w:rsidRDefault="003718DF" w:rsidP="003718D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dissertation is devoted to the study of theoretical and practical problems of administrative and legal </w:t>
      </w:r>
      <w:r w:rsidR="000E0807" w:rsidRPr="00402D0B">
        <w:rPr>
          <w:rFonts w:ascii="Times New Roman" w:eastAsia="Times New Roman" w:hAnsi="Times New Roman" w:cs="Times New Roman"/>
          <w:sz w:val="28"/>
          <w:szCs w:val="28"/>
          <w:lang w:eastAsia="ru-RU"/>
        </w:rPr>
        <w:t xml:space="preserve">regulation of the activity of regional service centers of the </w:t>
      </w:r>
      <w:r w:rsidR="00A53D56" w:rsidRPr="00402D0B">
        <w:rPr>
          <w:rFonts w:ascii="Times New Roman" w:eastAsia="Times New Roman" w:hAnsi="Times New Roman" w:cs="Times New Roman"/>
          <w:sz w:val="28"/>
          <w:szCs w:val="28"/>
          <w:lang w:eastAsia="ru-RU"/>
        </w:rPr>
        <w:t>Ministry of internal affairs</w:t>
      </w:r>
      <w:r w:rsidR="000E0807" w:rsidRPr="00402D0B">
        <w:rPr>
          <w:rFonts w:ascii="Times New Roman" w:eastAsia="Times New Roman" w:hAnsi="Times New Roman" w:cs="Times New Roman"/>
          <w:sz w:val="28"/>
          <w:szCs w:val="28"/>
          <w:lang w:eastAsia="ru-RU"/>
        </w:rPr>
        <w:t xml:space="preserve"> in the field of public service provision</w:t>
      </w:r>
      <w:r w:rsidRPr="00402D0B">
        <w:rPr>
          <w:rFonts w:ascii="Times New Roman" w:eastAsia="Times New Roman" w:hAnsi="Times New Roman" w:cs="Times New Roman"/>
          <w:sz w:val="28"/>
          <w:szCs w:val="28"/>
          <w:lang w:eastAsia="ru-RU"/>
        </w:rPr>
        <w:t>.</w:t>
      </w:r>
    </w:p>
    <w:bookmarkEnd w:id="9"/>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concept of activity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providing public services is defined as a mechanism for the implementation of the public service function of these bodies regulated by the norms of administrative law, aimed at creating conditions for the realization of the rights and legitimate interests of individuals and legal entities, by providing in accordance with the procedure established by law public services on a paid and free basis.</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Scientific approaches to clarifying the content of the administrative and legal regulation of the activity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are characterized, the understanding of which by scientists varies from a set of administrative and legal means aimed at implementing the imperative influence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on social relations, to its perception as a tool aimed at creating conditions for ensuring rights and legitimate interests of citizens in the field of public service provision.</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criteria for the classification of normative legal acts, which constitute the legal basis of the activities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public service provision, were formed, namely: a) by subjects of adoption (acts of the Verkhovna Rada of Ukraine, the President of Ukraine, the Cabinet of Ministers of Ukraine,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of Ukraine, other central bodies of executive power, the Main Service Center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b) by external form </w:t>
      </w:r>
      <w:r w:rsidRPr="00402D0B">
        <w:rPr>
          <w:rFonts w:ascii="Times New Roman" w:eastAsia="Times New Roman" w:hAnsi="Times New Roman" w:cs="Times New Roman"/>
          <w:sz w:val="28"/>
          <w:szCs w:val="28"/>
          <w:lang w:eastAsia="ru-RU"/>
        </w:rPr>
        <w:lastRenderedPageBreak/>
        <w:t>(laws, decrees, resolutions, orders, orders, decisions, rules, regulations and others); c) by scope (public-management, public-service); c) by time of action (permanent, temporary); d) according to the nature of the law-making competence (issued within the limits of own competence, in the order of implemen</w:t>
      </w:r>
      <w:r w:rsidR="009C6C73">
        <w:rPr>
          <w:rFonts w:ascii="Times New Roman" w:eastAsia="Times New Roman" w:hAnsi="Times New Roman" w:cs="Times New Roman"/>
          <w:sz w:val="28"/>
          <w:szCs w:val="28"/>
          <w:lang w:eastAsia="ru-RU"/>
        </w:rPr>
        <w:t>tation of delegated powers); e) </w:t>
      </w:r>
      <w:r w:rsidRPr="00402D0B">
        <w:rPr>
          <w:rFonts w:ascii="Times New Roman" w:eastAsia="Times New Roman" w:hAnsi="Times New Roman" w:cs="Times New Roman"/>
          <w:sz w:val="28"/>
          <w:szCs w:val="28"/>
          <w:lang w:eastAsia="ru-RU"/>
        </w:rPr>
        <w:t>according to the order of acceptance (issued individually, accepted collegially, jointly by several bodies).</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system of principles of managerial activity of officials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public service provision has been defined, which consists of: a) general legal (constitutional) principles aimed at creating legal prerequisites for the implementation of state policy in the field of public service provision; b) branch (administrative and legal) principles of activity of executive power bodies, local self-government bodies in the field </w:t>
      </w:r>
      <w:r w:rsidR="009C6C73">
        <w:rPr>
          <w:rFonts w:ascii="Times New Roman" w:eastAsia="Times New Roman" w:hAnsi="Times New Roman" w:cs="Times New Roman"/>
          <w:sz w:val="28"/>
          <w:szCs w:val="28"/>
          <w:lang w:eastAsia="ru-RU"/>
        </w:rPr>
        <w:t>of public service provision; c) </w:t>
      </w:r>
      <w:r w:rsidRPr="00402D0B">
        <w:rPr>
          <w:rFonts w:ascii="Times New Roman" w:eastAsia="Times New Roman" w:hAnsi="Times New Roman" w:cs="Times New Roman"/>
          <w:sz w:val="28"/>
          <w:szCs w:val="28"/>
          <w:lang w:eastAsia="ru-RU"/>
        </w:rPr>
        <w:t xml:space="preserve">institutional, aimed at consolidating the legal foundations of the functioning of the institution of public service provision; d) sub-institutional principles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public service provision.</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concept of the administrative-legal status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is revealed, which represents the legal status of the specified bodies in the system of territorial bodies for the provision of services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regulated by the norms of administrative law, which establish the set of its structural-organizational, target and competence elements aimed at the implementation of administrative legal entity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regarding the provision of public services.</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Peculiarities of the administrative-legal status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have been identified, which include the following factors: a) the implementation of the administrative-legal status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is carried out in a specific area of administrative legal relations related to the provision of service services by public administration bodies; b) the specificity of the target component is manifested in the direction of the activities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to ensure the rights and legitimate interests of citizens in the field of public service provision; c) the dualistic nature of the structural and </w:t>
      </w:r>
      <w:r w:rsidRPr="00402D0B">
        <w:rPr>
          <w:rFonts w:ascii="Times New Roman" w:eastAsia="Times New Roman" w:hAnsi="Times New Roman" w:cs="Times New Roman"/>
          <w:sz w:val="28"/>
          <w:szCs w:val="28"/>
          <w:lang w:eastAsia="ru-RU"/>
        </w:rPr>
        <w:lastRenderedPageBreak/>
        <w:t xml:space="preserve">organizational component is manifested in the specific role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which simultaneously act as subjects of public management in the process of organizing and controlling the activities of territorial service centers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and objects of managerial influence on the part of the Main Service Center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purpose of the target component of the administrative-legal status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has been clarified, which allows to identify the degree and vectors of managerial influence of these bodies on administrative legal relations in the field of public service provision.</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Acting as a system-orienting element of the legal provision, the functions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represent the internal and external directions of their activity determined by the purpose and tasks of public administration, determined by the competence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to provide public services. The internal functions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are determined by the organizational and legal position of these bodies in the system of service centers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according to which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organize, coordinate, control and plan the activities of the territorial service centers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The external functions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are directly related to the specific field of their application - road safety, which reveals the external directions of their activities, which include public service, registration, permit and control functions.</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concept of the powers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is formulated as a set of own and delegated legal obligations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aimed at ensuring their participation in administrative legal relations through the provision of public services, as defined by legal acts.</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Own and delegated legal obligations are characterized, which constitute an integral system of powers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public service provision. The areas of implementation of own powers are highlighted, which are carried out in the following areas: a) formation and implementation of state policy on ensuring road traffic safety; b) organization and control of training, retraining </w:t>
      </w:r>
      <w:r w:rsidRPr="00402D0B">
        <w:rPr>
          <w:rFonts w:ascii="Times New Roman" w:eastAsia="Times New Roman" w:hAnsi="Times New Roman" w:cs="Times New Roman"/>
          <w:sz w:val="28"/>
          <w:szCs w:val="28"/>
          <w:lang w:eastAsia="ru-RU"/>
        </w:rPr>
        <w:lastRenderedPageBreak/>
        <w:t>and advanced training of drivers, accounting of business entities involved in this activity; c) organizing and monitoring the training of drivers and authorized persons, with the aim of admitting them to the transportation of dangerous goods and issuing relevant certificates; d) ensuring control over the activities of economic entities that carry out trade in vehicles or components for them; e) ensuring control over the activities of subjects of compulsory technical control and accounting of information on the results of its completion.</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delegated powers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are presented in the form of separate organizational, economic, managerial and public service legal obligations, the structure of which includes: a) delegated powers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organizing its own activities; b) delegated rights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w:t>
      </w:r>
      <w:r w:rsidR="009C6C73">
        <w:rPr>
          <w:rFonts w:ascii="Times New Roman" w:eastAsia="Times New Roman" w:hAnsi="Times New Roman" w:cs="Times New Roman"/>
          <w:sz w:val="28"/>
          <w:szCs w:val="28"/>
          <w:lang w:eastAsia="ru-RU"/>
        </w:rPr>
        <w:t>field of economic activity; c) </w:t>
      </w:r>
      <w:r w:rsidRPr="00402D0B">
        <w:rPr>
          <w:rFonts w:ascii="Times New Roman" w:eastAsia="Times New Roman" w:hAnsi="Times New Roman" w:cs="Times New Roman"/>
          <w:sz w:val="28"/>
          <w:szCs w:val="28"/>
          <w:lang w:eastAsia="ru-RU"/>
        </w:rPr>
        <w:t xml:space="preserve">representative powers of the head of the RSC of the </w:t>
      </w:r>
      <w:r w:rsidR="00A53D56" w:rsidRPr="00402D0B">
        <w:rPr>
          <w:rFonts w:ascii="Times New Roman" w:eastAsia="Times New Roman" w:hAnsi="Times New Roman" w:cs="Times New Roman"/>
          <w:sz w:val="28"/>
          <w:szCs w:val="28"/>
          <w:lang w:eastAsia="ru-RU"/>
        </w:rPr>
        <w:t>Ministry of internal affairs</w:t>
      </w:r>
      <w:r w:rsidR="009C6C73">
        <w:rPr>
          <w:rFonts w:ascii="Times New Roman" w:eastAsia="Times New Roman" w:hAnsi="Times New Roman" w:cs="Times New Roman"/>
          <w:sz w:val="28"/>
          <w:szCs w:val="28"/>
          <w:lang w:eastAsia="ru-RU"/>
        </w:rPr>
        <w:t>; d) </w:t>
      </w:r>
      <w:r w:rsidRPr="00402D0B">
        <w:rPr>
          <w:rFonts w:ascii="Times New Roman" w:eastAsia="Times New Roman" w:hAnsi="Times New Roman" w:cs="Times New Roman"/>
          <w:sz w:val="28"/>
          <w:szCs w:val="28"/>
          <w:lang w:eastAsia="ru-RU"/>
        </w:rPr>
        <w:t>delegated powers to carry out activities in the field of public service provision.</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concept of interaction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with other subjects in the field of public service provision is revealed, which is a system of public service legal relations regulated by the norms of administrative law, aimed at the implementation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cooperation with executive authorities, other state bodies, bodies local self-government, enterprises, institutions and organizations of joint activities aimed at ensuring the rights and legitimate interests of citizens by providing public services.</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system of subjects of interaction with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regarding the organization of the provision of public services has been determined, which include: 1) By the direction of intra-departmental interaction: subjects included in the sphere of management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namely: a) State Migration Service; b) Expert Service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c) National Police; d) institutions of higher education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2) According to the direction of interdepartmental cooperation: a) the Ministry of </w:t>
      </w:r>
      <w:r w:rsidR="00D57DA5" w:rsidRPr="00402D0B">
        <w:rPr>
          <w:rFonts w:ascii="Times New Roman" w:eastAsia="Times New Roman" w:hAnsi="Times New Roman" w:cs="Times New Roman"/>
          <w:sz w:val="28"/>
          <w:szCs w:val="28"/>
          <w:lang w:eastAsia="ru-RU"/>
        </w:rPr>
        <w:t>d</w:t>
      </w:r>
      <w:r w:rsidRPr="00402D0B">
        <w:rPr>
          <w:rFonts w:ascii="Times New Roman" w:eastAsia="Times New Roman" w:hAnsi="Times New Roman" w:cs="Times New Roman"/>
          <w:sz w:val="28"/>
          <w:szCs w:val="28"/>
          <w:lang w:eastAsia="ru-RU"/>
        </w:rPr>
        <w:t xml:space="preserve">evelopment of </w:t>
      </w:r>
      <w:r w:rsidR="00D57DA5" w:rsidRPr="00402D0B">
        <w:rPr>
          <w:rFonts w:ascii="Times New Roman" w:eastAsia="Times New Roman" w:hAnsi="Times New Roman" w:cs="Times New Roman"/>
          <w:sz w:val="28"/>
          <w:szCs w:val="28"/>
          <w:lang w:eastAsia="ru-RU"/>
        </w:rPr>
        <w:t>c</w:t>
      </w:r>
      <w:r w:rsidRPr="00402D0B">
        <w:rPr>
          <w:rFonts w:ascii="Times New Roman" w:eastAsia="Times New Roman" w:hAnsi="Times New Roman" w:cs="Times New Roman"/>
          <w:sz w:val="28"/>
          <w:szCs w:val="28"/>
          <w:lang w:eastAsia="ru-RU"/>
        </w:rPr>
        <w:t xml:space="preserve">ommunities, </w:t>
      </w:r>
      <w:r w:rsidR="00D57DA5" w:rsidRPr="00402D0B">
        <w:rPr>
          <w:rFonts w:ascii="Times New Roman" w:eastAsia="Times New Roman" w:hAnsi="Times New Roman" w:cs="Times New Roman"/>
          <w:sz w:val="28"/>
          <w:szCs w:val="28"/>
          <w:lang w:eastAsia="ru-RU"/>
        </w:rPr>
        <w:t>t</w:t>
      </w:r>
      <w:r w:rsidRPr="00402D0B">
        <w:rPr>
          <w:rFonts w:ascii="Times New Roman" w:eastAsia="Times New Roman" w:hAnsi="Times New Roman" w:cs="Times New Roman"/>
          <w:sz w:val="28"/>
          <w:szCs w:val="28"/>
          <w:lang w:eastAsia="ru-RU"/>
        </w:rPr>
        <w:t xml:space="preserve">erritories and </w:t>
      </w:r>
      <w:r w:rsidR="00D57DA5" w:rsidRPr="00402D0B">
        <w:rPr>
          <w:rFonts w:ascii="Times New Roman" w:eastAsia="Times New Roman" w:hAnsi="Times New Roman" w:cs="Times New Roman"/>
          <w:sz w:val="28"/>
          <w:szCs w:val="28"/>
          <w:lang w:eastAsia="ru-RU"/>
        </w:rPr>
        <w:t>i</w:t>
      </w:r>
      <w:r w:rsidRPr="00402D0B">
        <w:rPr>
          <w:rFonts w:ascii="Times New Roman" w:eastAsia="Times New Roman" w:hAnsi="Times New Roman" w:cs="Times New Roman"/>
          <w:sz w:val="28"/>
          <w:szCs w:val="28"/>
          <w:lang w:eastAsia="ru-RU"/>
        </w:rPr>
        <w:t xml:space="preserve">nfrastructure of Ukraine, as well as central bodies of executive power whose activities are directed by this Ministry; </w:t>
      </w:r>
      <w:r w:rsidRPr="00402D0B">
        <w:rPr>
          <w:rFonts w:ascii="Times New Roman" w:eastAsia="Times New Roman" w:hAnsi="Times New Roman" w:cs="Times New Roman"/>
          <w:sz w:val="28"/>
          <w:szCs w:val="28"/>
          <w:lang w:eastAsia="ru-RU"/>
        </w:rPr>
        <w:lastRenderedPageBreak/>
        <w:t>b)</w:t>
      </w:r>
      <w:r w:rsidR="009C6C73">
        <w:rPr>
          <w:rFonts w:ascii="Times New Roman" w:eastAsia="Times New Roman" w:hAnsi="Times New Roman" w:cs="Times New Roman"/>
          <w:sz w:val="28"/>
          <w:szCs w:val="28"/>
          <w:lang w:eastAsia="ru-RU"/>
        </w:rPr>
        <w:t> </w:t>
      </w:r>
      <w:r w:rsidRPr="00402D0B">
        <w:rPr>
          <w:rFonts w:ascii="Times New Roman" w:eastAsia="Times New Roman" w:hAnsi="Times New Roman" w:cs="Times New Roman"/>
          <w:sz w:val="28"/>
          <w:szCs w:val="28"/>
          <w:lang w:eastAsia="ru-RU"/>
        </w:rPr>
        <w:t>Centers for the provision of administrative services, as permanent working bodies of local self-government bodies or local state administrations; c) business entities in the field of road safety.</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In view of the requirements defined by Directive 2014/45/EU of the European Parliament and of the Council of April 3, 2014, which requires the introduction of periodic technical control of the suitability for use of motor vehicles and their trailers registered on the territory of Ukraine, proposals aimed at improving interaction between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and the Expert </w:t>
      </w:r>
      <w:r w:rsidR="00D57DA5" w:rsidRPr="00402D0B">
        <w:rPr>
          <w:rFonts w:ascii="Times New Roman" w:eastAsia="Times New Roman" w:hAnsi="Times New Roman" w:cs="Times New Roman"/>
          <w:sz w:val="28"/>
          <w:szCs w:val="28"/>
          <w:lang w:eastAsia="ru-RU"/>
        </w:rPr>
        <w:t>s</w:t>
      </w:r>
      <w:r w:rsidRPr="00402D0B">
        <w:rPr>
          <w:rFonts w:ascii="Times New Roman" w:eastAsia="Times New Roman" w:hAnsi="Times New Roman" w:cs="Times New Roman"/>
          <w:sz w:val="28"/>
          <w:szCs w:val="28"/>
          <w:lang w:eastAsia="ru-RU"/>
        </w:rPr>
        <w:t xml:space="preserve">ervice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regarding the expediency of carrying out expert studies by employees of this service only in the process of carrying out periodic technical control of motor vehicles.</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The modern trends of administrative and legal regulation of the activities of public administration bodies in the field of public service provision in the EU member states are characterized, which include: creation of legislative prerequisites for improving openness, accessibility of services, simplification of administrative procedures, reduction of bureaucracy, development of new criteria the quality of the performance of public services, the publication of reports on the results of the provision of public services, the improvement of the mechanisms for contesting the results of the provision of services to citizens, and the availability of feedback from those requesting public services. Proposals regarding the improvement of the legal support for the activity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public service provision based on taking into account the positive experience of the EU member states are substantiated.</w:t>
      </w:r>
    </w:p>
    <w:p w:rsidR="003860C9" w:rsidRPr="00402D0B" w:rsidRDefault="003860C9"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Proposals have been prepared regarding the improvement of the legislation on the activities of the RSC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in the field of providing public service services, namely: the project of the Standard Regulation on the regional service center of the Main Service Center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has been developed; amendments and additions are proposed: to paragraph 8 of part 1 of the Law of Ukraine "On </w:t>
      </w:r>
      <w:r w:rsidR="00D57DA5" w:rsidRPr="00402D0B">
        <w:rPr>
          <w:rFonts w:ascii="Times New Roman" w:eastAsia="Times New Roman" w:hAnsi="Times New Roman" w:cs="Times New Roman"/>
          <w:sz w:val="28"/>
          <w:szCs w:val="28"/>
          <w:lang w:eastAsia="ru-RU"/>
        </w:rPr>
        <w:t>r</w:t>
      </w:r>
      <w:r w:rsidRPr="00402D0B">
        <w:rPr>
          <w:rFonts w:ascii="Times New Roman" w:eastAsia="Times New Roman" w:hAnsi="Times New Roman" w:cs="Times New Roman"/>
          <w:sz w:val="28"/>
          <w:szCs w:val="28"/>
          <w:lang w:eastAsia="ru-RU"/>
        </w:rPr>
        <w:t xml:space="preserve">oad </w:t>
      </w:r>
      <w:r w:rsidR="00D57DA5" w:rsidRPr="00402D0B">
        <w:rPr>
          <w:rFonts w:ascii="Times New Roman" w:eastAsia="Times New Roman" w:hAnsi="Times New Roman" w:cs="Times New Roman"/>
          <w:sz w:val="28"/>
          <w:szCs w:val="28"/>
          <w:lang w:eastAsia="ru-RU"/>
        </w:rPr>
        <w:t>t</w:t>
      </w:r>
      <w:r w:rsidRPr="00402D0B">
        <w:rPr>
          <w:rFonts w:ascii="Times New Roman" w:eastAsia="Times New Roman" w:hAnsi="Times New Roman" w:cs="Times New Roman"/>
          <w:sz w:val="28"/>
          <w:szCs w:val="28"/>
          <w:lang w:eastAsia="ru-RU"/>
        </w:rPr>
        <w:t xml:space="preserve">raffic" in terms of the exclusion of invoice certificate forms from the list of documents, the issuance of which to business entities that sell vehicles </w:t>
      </w:r>
      <w:r w:rsidRPr="00402D0B">
        <w:rPr>
          <w:rFonts w:ascii="Times New Roman" w:eastAsia="Times New Roman" w:hAnsi="Times New Roman" w:cs="Times New Roman"/>
          <w:sz w:val="28"/>
          <w:szCs w:val="28"/>
          <w:lang w:eastAsia="ru-RU"/>
        </w:rPr>
        <w:lastRenderedPageBreak/>
        <w:t xml:space="preserve">is within the powers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to Article 11 of the Law of Ukraine "On Administrative Services" regarding the legal basis for payment of fees for the provision of administrative services; to the project of the Law of Ukraine "On Amendments to the Law of Ukraine "On Road Traffic" Regarding the Implementation of Legislation" (Registration No. 8082 dated 28.09.2022) in terms of determining the model and categories of a driver's license, compliance of the minimum age for driving vehicles with the norms of international law, regulation of minimum requirements for examiners involved in taking exams for the right to drive vehicles; Regulations on the territorial service center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approved by the order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dated 29.12.2015 No. 1646, regarding the structure of territorial bodies for the provision of service services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Requirements for institutions that provide training, retraining and advanced training of vehicle drivers, and qualification requirements for specialists that provide such training, approved by the order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Ministry of Infrastructure and Ministry of Social Policy dated 04.05.2016 No. 255/369/132/344, in part of establishing qualification requirements for specialists who train drivers of vehicles.</w:t>
      </w:r>
    </w:p>
    <w:p w:rsidR="0038552B" w:rsidRPr="00402D0B" w:rsidRDefault="004255EB" w:rsidP="003860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b/>
          <w:bCs/>
          <w:sz w:val="28"/>
          <w:szCs w:val="28"/>
          <w:lang w:eastAsia="ru-RU"/>
        </w:rPr>
        <w:t>Keywords:</w:t>
      </w:r>
      <w:r w:rsidRPr="00402D0B">
        <w:rPr>
          <w:rFonts w:ascii="Times New Roman" w:eastAsia="Times New Roman" w:hAnsi="Times New Roman" w:cs="Times New Roman"/>
          <w:sz w:val="28"/>
          <w:szCs w:val="28"/>
          <w:lang w:eastAsia="ru-RU"/>
        </w:rPr>
        <w:t xml:space="preserv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xml:space="preserve">, regional service centers of the </w:t>
      </w:r>
      <w:r w:rsidR="00A53D56" w:rsidRPr="00402D0B">
        <w:rPr>
          <w:rFonts w:ascii="Times New Roman" w:eastAsia="Times New Roman" w:hAnsi="Times New Roman" w:cs="Times New Roman"/>
          <w:sz w:val="28"/>
          <w:szCs w:val="28"/>
          <w:lang w:eastAsia="ru-RU"/>
        </w:rPr>
        <w:t>Ministry of internal affairs</w:t>
      </w:r>
      <w:r w:rsidRPr="00402D0B">
        <w:rPr>
          <w:rFonts w:ascii="Times New Roman" w:eastAsia="Times New Roman" w:hAnsi="Times New Roman" w:cs="Times New Roman"/>
          <w:sz w:val="28"/>
          <w:szCs w:val="28"/>
          <w:lang w:eastAsia="ru-RU"/>
        </w:rPr>
        <w:t>, public services, traffic safety, administrative services, administrative and legal relations.</w:t>
      </w:r>
    </w:p>
    <w:p w:rsidR="00DC700C" w:rsidRPr="00402D0B" w:rsidRDefault="00DC700C" w:rsidP="000E0807">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r w:rsidRPr="00402D0B">
        <w:rPr>
          <w:rFonts w:ascii="Times New Roman" w:eastAsia="Times New Roman" w:hAnsi="Times New Roman" w:cs="Times New Roman"/>
          <w:bCs/>
          <w:sz w:val="28"/>
          <w:szCs w:val="28"/>
          <w:highlight w:val="yellow"/>
          <w:lang w:eastAsia="ru-RU"/>
        </w:rPr>
        <w:br w:type="page"/>
      </w:r>
      <w:r w:rsidRPr="00402D0B">
        <w:rPr>
          <w:rFonts w:ascii="Times New Roman" w:eastAsia="Times New Roman" w:hAnsi="Times New Roman" w:cs="Times New Roman"/>
          <w:b/>
          <w:bCs/>
          <w:sz w:val="28"/>
          <w:szCs w:val="28"/>
          <w:lang w:eastAsia="ru-RU"/>
        </w:rPr>
        <w:lastRenderedPageBreak/>
        <w:t>СПИСОК ОПУБЛІКОВАНИХ ПРАЦЬ ЗА ТЕМОЮ ДИСЕРТАЦІЇ</w:t>
      </w:r>
    </w:p>
    <w:p w:rsidR="00DC700C" w:rsidRPr="00402D0B" w:rsidRDefault="00DC700C" w:rsidP="00DC700C">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p>
    <w:p w:rsidR="00DC700C" w:rsidRPr="00402D0B" w:rsidRDefault="00471DE2" w:rsidP="007A7FC6">
      <w:pPr>
        <w:shd w:val="clear" w:color="auto" w:fill="FFFFFF"/>
        <w:spacing w:after="0" w:line="360" w:lineRule="auto"/>
        <w:ind w:firstLine="709"/>
        <w:jc w:val="both"/>
        <w:rPr>
          <w:rFonts w:ascii="Times New Roman" w:eastAsia="Times New Roman" w:hAnsi="Times New Roman" w:cs="Times New Roman"/>
          <w:bCs/>
          <w:i/>
          <w:sz w:val="28"/>
          <w:szCs w:val="28"/>
          <w:lang w:eastAsia="ru-RU"/>
        </w:rPr>
      </w:pPr>
      <w:bookmarkStart w:id="10" w:name="_Hlk123115149"/>
      <w:r w:rsidRPr="00402D0B">
        <w:rPr>
          <w:rFonts w:ascii="Times New Roman" w:eastAsia="Times New Roman" w:hAnsi="Times New Roman" w:cs="Times New Roman"/>
          <w:bCs/>
          <w:i/>
          <w:sz w:val="28"/>
          <w:szCs w:val="28"/>
          <w:lang w:eastAsia="ru-RU"/>
        </w:rPr>
        <w:t>Наукові праці, в яких опубліковані основні наукові результати дисертації:</w:t>
      </w:r>
    </w:p>
    <w:p w:rsidR="00FD0381" w:rsidRPr="00402D0B" w:rsidRDefault="00FD0381" w:rsidP="00FD0381">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 Пижов С. Л. Теоретичні підходи до визначення мети, завдань та функцій діяльності регіональних сервісних центрів МВС. </w:t>
      </w:r>
      <w:r w:rsidRPr="00402D0B">
        <w:rPr>
          <w:rFonts w:ascii="Times New Roman" w:eastAsia="Calibri" w:hAnsi="Times New Roman" w:cs="Times New Roman"/>
          <w:i/>
          <w:iCs/>
          <w:sz w:val="28"/>
          <w:szCs w:val="28"/>
        </w:rPr>
        <w:t>Держава та регіони</w:t>
      </w:r>
      <w:r w:rsidRPr="00402D0B">
        <w:rPr>
          <w:rFonts w:ascii="Times New Roman" w:eastAsia="Calibri" w:hAnsi="Times New Roman" w:cs="Times New Roman"/>
          <w:sz w:val="28"/>
          <w:szCs w:val="28"/>
        </w:rPr>
        <w:t>. Серія: Право. 2020. № 2. С. 272-277.</w:t>
      </w:r>
    </w:p>
    <w:p w:rsidR="00FD0381" w:rsidRPr="00402D0B" w:rsidRDefault="00FD0381" w:rsidP="00FD0381">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2. Пижов С. Л. Адміністративно-правова характеристика принципів діяльності регіональних сервісних центрів МВС. </w:t>
      </w:r>
      <w:r w:rsidRPr="00402D0B">
        <w:rPr>
          <w:rFonts w:ascii="Times New Roman" w:eastAsia="Calibri" w:hAnsi="Times New Roman" w:cs="Times New Roman"/>
          <w:i/>
          <w:iCs/>
          <w:sz w:val="28"/>
          <w:szCs w:val="28"/>
        </w:rPr>
        <w:t>Юридичний вісник</w:t>
      </w:r>
      <w:r w:rsidRPr="00402D0B">
        <w:rPr>
          <w:rFonts w:ascii="Times New Roman" w:eastAsia="Calibri" w:hAnsi="Times New Roman" w:cs="Times New Roman"/>
          <w:sz w:val="28"/>
          <w:szCs w:val="28"/>
        </w:rPr>
        <w:t>. 2022. № 6. С. 207-215.</w:t>
      </w:r>
    </w:p>
    <w:p w:rsidR="00FD0381" w:rsidRPr="00402D0B" w:rsidRDefault="00FD0381" w:rsidP="00FD0381">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3. Пижов С. Л. До питання про визначення поняття публічно-сервісної діяльності регіональних сервісних центрів МВС. </w:t>
      </w:r>
      <w:r w:rsidRPr="00402D0B">
        <w:rPr>
          <w:rFonts w:ascii="Times New Roman" w:eastAsia="Calibri" w:hAnsi="Times New Roman" w:cs="Times New Roman"/>
          <w:i/>
          <w:iCs/>
          <w:sz w:val="28"/>
          <w:szCs w:val="28"/>
        </w:rPr>
        <w:t>Актуальні проблеми вітчизняної юриспруденції</w:t>
      </w:r>
      <w:r w:rsidRPr="00402D0B">
        <w:rPr>
          <w:rFonts w:ascii="Times New Roman" w:eastAsia="Calibri" w:hAnsi="Times New Roman" w:cs="Times New Roman"/>
          <w:sz w:val="28"/>
          <w:szCs w:val="28"/>
        </w:rPr>
        <w:t>. 2022. № 6. С. 169-174.</w:t>
      </w:r>
    </w:p>
    <w:p w:rsidR="00FD0381" w:rsidRPr="005C2F04" w:rsidRDefault="00FD0381" w:rsidP="00FD0381">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4. Пижов С. Л. Поняття та ознаки адміністративних послуг в діяльності регіональних сервісних центрів МВС. </w:t>
      </w:r>
      <w:r w:rsidR="00454D10" w:rsidRPr="00402D0B">
        <w:rPr>
          <w:rFonts w:ascii="Times New Roman" w:hAnsi="Times New Roman" w:cs="Times New Roman"/>
          <w:i/>
          <w:iCs/>
          <w:sz w:val="28"/>
          <w:szCs w:val="28"/>
        </w:rPr>
        <w:t>Knowledge, Education, Law, Management</w:t>
      </w:r>
      <w:r w:rsidR="00454D10" w:rsidRPr="00402D0B">
        <w:rPr>
          <w:rFonts w:ascii="Times New Roman" w:eastAsia="Calibri" w:hAnsi="Times New Roman" w:cs="Times New Roman"/>
          <w:i/>
          <w:iCs/>
          <w:sz w:val="28"/>
          <w:szCs w:val="28"/>
        </w:rPr>
        <w:t>.</w:t>
      </w:r>
      <w:r w:rsidR="005C2F04">
        <w:rPr>
          <w:rFonts w:ascii="Times New Roman" w:eastAsia="Calibri" w:hAnsi="Times New Roman" w:cs="Times New Roman"/>
          <w:sz w:val="28"/>
          <w:szCs w:val="28"/>
        </w:rPr>
        <w:t xml:space="preserve"> 2022. № 3 (47</w:t>
      </w:r>
      <w:r w:rsidRPr="005C2F04">
        <w:rPr>
          <w:rFonts w:ascii="Times New Roman" w:eastAsia="Calibri" w:hAnsi="Times New Roman" w:cs="Times New Roman"/>
          <w:sz w:val="28"/>
          <w:szCs w:val="28"/>
        </w:rPr>
        <w:t>). С.</w:t>
      </w:r>
      <w:r w:rsidR="005C2F04" w:rsidRPr="005C2F04">
        <w:rPr>
          <w:rFonts w:ascii="Times New Roman" w:eastAsia="Calibri" w:hAnsi="Times New Roman" w:cs="Times New Roman"/>
          <w:sz w:val="28"/>
          <w:szCs w:val="28"/>
        </w:rPr>
        <w:t xml:space="preserve"> 401-406.</w:t>
      </w:r>
    </w:p>
    <w:p w:rsidR="00FD0381" w:rsidRPr="00402D0B" w:rsidRDefault="00FD0381" w:rsidP="00FD0381">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5. Пижов С.Л. Суб’єкти та напрямки взаємодії регіональних сервісних центрів МВС щодо надання публічно-сервісних послуг у сфері безпеки дорожнього руху. </w:t>
      </w:r>
      <w:r w:rsidRPr="00402D0B">
        <w:rPr>
          <w:rFonts w:ascii="Times New Roman" w:eastAsia="Calibri" w:hAnsi="Times New Roman" w:cs="Times New Roman"/>
          <w:i/>
          <w:sz w:val="28"/>
          <w:szCs w:val="28"/>
        </w:rPr>
        <w:t>Юридичний науковий електронний журнал.</w:t>
      </w:r>
      <w:r w:rsidRPr="00402D0B">
        <w:rPr>
          <w:rFonts w:ascii="Times New Roman" w:eastAsia="Calibri" w:hAnsi="Times New Roman" w:cs="Times New Roman"/>
          <w:sz w:val="28"/>
          <w:szCs w:val="28"/>
        </w:rPr>
        <w:t xml:space="preserve"> 2023. № 1. С. 607-610. URL: http://www.lsej.org.ua/1_2023/142.pdf.</w:t>
      </w:r>
    </w:p>
    <w:p w:rsidR="00FD0381" w:rsidRPr="00402D0B" w:rsidRDefault="00FD0381" w:rsidP="007A7FC6">
      <w:pPr>
        <w:widowControl w:val="0"/>
        <w:spacing w:after="0" w:line="360" w:lineRule="auto"/>
        <w:jc w:val="center"/>
        <w:rPr>
          <w:rFonts w:ascii="Times New Roman" w:eastAsia="Calibri" w:hAnsi="Times New Roman" w:cs="Times New Roman"/>
          <w:i/>
          <w:sz w:val="28"/>
          <w:szCs w:val="28"/>
        </w:rPr>
      </w:pPr>
    </w:p>
    <w:p w:rsidR="00DC700C" w:rsidRPr="00402D0B" w:rsidRDefault="00454D10" w:rsidP="007A7FC6">
      <w:pPr>
        <w:widowControl w:val="0"/>
        <w:spacing w:after="0" w:line="360" w:lineRule="auto"/>
        <w:jc w:val="center"/>
        <w:rPr>
          <w:rFonts w:ascii="Times New Roman" w:eastAsia="Calibri" w:hAnsi="Times New Roman" w:cs="Times New Roman"/>
          <w:i/>
          <w:sz w:val="28"/>
          <w:szCs w:val="28"/>
        </w:rPr>
      </w:pPr>
      <w:r w:rsidRPr="00402D0B">
        <w:rPr>
          <w:rFonts w:ascii="Times New Roman" w:eastAsia="Calibri" w:hAnsi="Times New Roman" w:cs="Times New Roman"/>
          <w:i/>
          <w:sz w:val="28"/>
          <w:szCs w:val="28"/>
        </w:rPr>
        <w:t>Наукові праці, які засвідчують апробацію матеріалів дисертації:</w:t>
      </w:r>
    </w:p>
    <w:bookmarkEnd w:id="10"/>
    <w:p w:rsidR="000E0807" w:rsidRPr="00402D0B" w:rsidRDefault="00A53D56" w:rsidP="000E0807">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6</w:t>
      </w:r>
      <w:r w:rsidR="000E0807" w:rsidRPr="00402D0B">
        <w:rPr>
          <w:rFonts w:ascii="Times New Roman" w:eastAsia="Calibri" w:hAnsi="Times New Roman" w:cs="Times New Roman"/>
          <w:sz w:val="28"/>
          <w:szCs w:val="28"/>
        </w:rPr>
        <w:t xml:space="preserve">. Пижов С. Л. Значення адміністративно-правового регулювання в діяльності регіональних сервісних центрів МВС. </w:t>
      </w:r>
      <w:r w:rsidR="00454D10" w:rsidRPr="00402D0B">
        <w:rPr>
          <w:rFonts w:ascii="Times New Roman" w:eastAsia="Calibri" w:hAnsi="Times New Roman" w:cs="Times New Roman"/>
          <w:i/>
          <w:iCs/>
          <w:sz w:val="28"/>
          <w:szCs w:val="28"/>
        </w:rPr>
        <w:t xml:space="preserve">Стан та перспективи розвитку  юридичної </w:t>
      </w:r>
      <w:r w:rsidR="000E0807" w:rsidRPr="00402D0B">
        <w:rPr>
          <w:rFonts w:ascii="Times New Roman" w:eastAsia="Calibri" w:hAnsi="Times New Roman" w:cs="Times New Roman"/>
          <w:i/>
          <w:iCs/>
          <w:sz w:val="28"/>
          <w:szCs w:val="28"/>
        </w:rPr>
        <w:t xml:space="preserve">науки </w:t>
      </w:r>
      <w:r w:rsidR="000E0807" w:rsidRPr="00402D0B">
        <w:rPr>
          <w:rFonts w:ascii="Times New Roman" w:eastAsia="Calibri" w:hAnsi="Times New Roman" w:cs="Times New Roman"/>
          <w:sz w:val="28"/>
          <w:szCs w:val="28"/>
        </w:rPr>
        <w:t>: матеріали міжнародної нау</w:t>
      </w:r>
      <w:r w:rsidR="00454D10" w:rsidRPr="00402D0B">
        <w:rPr>
          <w:rFonts w:ascii="Times New Roman" w:eastAsia="Calibri" w:hAnsi="Times New Roman" w:cs="Times New Roman"/>
          <w:sz w:val="28"/>
          <w:szCs w:val="28"/>
        </w:rPr>
        <w:t>ково-практичної конференції, м. </w:t>
      </w:r>
      <w:r w:rsidR="000E0807" w:rsidRPr="00402D0B">
        <w:rPr>
          <w:rFonts w:ascii="Times New Roman" w:eastAsia="Calibri" w:hAnsi="Times New Roman" w:cs="Times New Roman"/>
          <w:sz w:val="28"/>
          <w:szCs w:val="28"/>
        </w:rPr>
        <w:t>Дніпро, 6–7 вересня 2019 р. Дніпро : ГО «Правовий світ», 2019. С. 79-82.</w:t>
      </w:r>
      <w:r w:rsidR="00D71333">
        <w:rPr>
          <w:rFonts w:ascii="Times New Roman" w:eastAsia="Calibri" w:hAnsi="Times New Roman" w:cs="Times New Roman"/>
          <w:sz w:val="28"/>
          <w:szCs w:val="28"/>
        </w:rPr>
        <w:t xml:space="preserve"> (Форма участі – заочна).</w:t>
      </w:r>
    </w:p>
    <w:p w:rsidR="00626913" w:rsidRPr="00402D0B" w:rsidRDefault="00626913" w:rsidP="00D71333">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7. Пижов С. Л. Поняття та значення компетенції в структурі адміністративно-правового статусу регіональних сервісних центрів МВС. </w:t>
      </w:r>
      <w:r w:rsidRPr="00402D0B">
        <w:rPr>
          <w:rFonts w:ascii="Times New Roman" w:eastAsia="Calibri" w:hAnsi="Times New Roman" w:cs="Times New Roman"/>
          <w:i/>
          <w:iCs/>
          <w:sz w:val="28"/>
          <w:szCs w:val="28"/>
        </w:rPr>
        <w:t>Розвиток  правової  системи  України  в  умовах  сьогодення</w:t>
      </w:r>
      <w:r w:rsidRPr="00402D0B">
        <w:rPr>
          <w:rFonts w:ascii="Times New Roman" w:eastAsia="Calibri" w:hAnsi="Times New Roman" w:cs="Times New Roman"/>
          <w:sz w:val="28"/>
          <w:szCs w:val="28"/>
        </w:rPr>
        <w:t xml:space="preserve"> : міжнародна  науково-практична конференція,  м. Харків, 1–2 травня 2020 р.  Харків  :  </w:t>
      </w:r>
      <w:r w:rsidRPr="00402D0B">
        <w:rPr>
          <w:rFonts w:ascii="Times New Roman" w:eastAsia="Calibri" w:hAnsi="Times New Roman" w:cs="Times New Roman"/>
          <w:sz w:val="28"/>
          <w:szCs w:val="28"/>
        </w:rPr>
        <w:lastRenderedPageBreak/>
        <w:t>Східноукраїнська  наукова  юридична  організація, 2020. С. 98-102.</w:t>
      </w:r>
      <w:r w:rsidR="00D71333">
        <w:rPr>
          <w:rFonts w:ascii="Times New Roman" w:eastAsia="Calibri" w:hAnsi="Times New Roman" w:cs="Times New Roman"/>
          <w:sz w:val="28"/>
          <w:szCs w:val="28"/>
        </w:rPr>
        <w:t xml:space="preserve"> </w:t>
      </w:r>
      <w:r w:rsidR="00D71333">
        <w:rPr>
          <w:rFonts w:ascii="Times New Roman" w:eastAsia="Calibri" w:hAnsi="Times New Roman" w:cs="Times New Roman"/>
          <w:sz w:val="28"/>
          <w:szCs w:val="28"/>
        </w:rPr>
        <w:t>(Форма участі – заочна).</w:t>
      </w:r>
    </w:p>
    <w:p w:rsidR="000E0807" w:rsidRPr="00402D0B" w:rsidRDefault="00626913" w:rsidP="00D71333">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8</w:t>
      </w:r>
      <w:r w:rsidR="000E0807" w:rsidRPr="00402D0B">
        <w:rPr>
          <w:rFonts w:ascii="Times New Roman" w:eastAsia="Calibri" w:hAnsi="Times New Roman" w:cs="Times New Roman"/>
          <w:sz w:val="28"/>
          <w:szCs w:val="28"/>
        </w:rPr>
        <w:t xml:space="preserve">. Пижов С. Л. Роль Конституції України в діяльності регіональних сервісних центрів МВС. </w:t>
      </w:r>
      <w:r w:rsidR="000E0807" w:rsidRPr="00402D0B">
        <w:rPr>
          <w:rFonts w:ascii="Times New Roman" w:eastAsia="Calibri" w:hAnsi="Times New Roman" w:cs="Times New Roman"/>
          <w:i/>
          <w:iCs/>
          <w:sz w:val="28"/>
          <w:szCs w:val="28"/>
        </w:rPr>
        <w:t>Право як ефективний суспільний регулятор</w:t>
      </w:r>
      <w:r w:rsidR="000E0807" w:rsidRPr="00402D0B">
        <w:rPr>
          <w:rFonts w:ascii="Times New Roman" w:eastAsia="Calibri" w:hAnsi="Times New Roman" w:cs="Times New Roman"/>
          <w:sz w:val="28"/>
          <w:szCs w:val="28"/>
        </w:rPr>
        <w:t xml:space="preserve"> :  матеріали міжнародної науково-практичної конференції,  м. Львів, 18–19 лютого  2022  р.  Львів: Західноукраїнська  організація «Центр правничих ініціатив», 2022. С. 64-68.</w:t>
      </w:r>
      <w:r w:rsidR="00D71333">
        <w:rPr>
          <w:rFonts w:ascii="Times New Roman" w:eastAsia="Calibri" w:hAnsi="Times New Roman" w:cs="Times New Roman"/>
          <w:sz w:val="28"/>
          <w:szCs w:val="28"/>
        </w:rPr>
        <w:t xml:space="preserve"> </w:t>
      </w:r>
      <w:r w:rsidR="00D71333">
        <w:rPr>
          <w:rFonts w:ascii="Times New Roman" w:eastAsia="Calibri" w:hAnsi="Times New Roman" w:cs="Times New Roman"/>
          <w:sz w:val="28"/>
          <w:szCs w:val="28"/>
        </w:rPr>
        <w:t>(Форма участі – заочна).</w:t>
      </w:r>
    </w:p>
    <w:p w:rsidR="000E0807" w:rsidRPr="00402D0B" w:rsidRDefault="000E0807" w:rsidP="000E0807">
      <w:pPr>
        <w:widowControl w:val="0"/>
        <w:spacing w:after="0" w:line="360" w:lineRule="auto"/>
        <w:ind w:firstLine="709"/>
        <w:contextualSpacing/>
        <w:jc w:val="both"/>
        <w:rPr>
          <w:rFonts w:ascii="Times New Roman" w:eastAsia="Calibri" w:hAnsi="Times New Roman" w:cs="Times New Roman"/>
          <w:b/>
          <w:bCs/>
          <w:caps/>
          <w:sz w:val="28"/>
          <w:szCs w:val="28"/>
          <w:highlight w:val="yellow"/>
          <w:lang w:eastAsia="ar-SA"/>
        </w:rPr>
      </w:pPr>
    </w:p>
    <w:p w:rsidR="00DC700C" w:rsidRPr="00402D0B" w:rsidRDefault="00DC700C" w:rsidP="007A7FC6">
      <w:pPr>
        <w:tabs>
          <w:tab w:val="left" w:pos="426"/>
        </w:tabs>
        <w:spacing w:after="0" w:line="360" w:lineRule="auto"/>
        <w:jc w:val="center"/>
        <w:rPr>
          <w:rFonts w:ascii="Times New Roman" w:hAnsi="Times New Roman" w:cs="Times New Roman"/>
          <w:b/>
          <w:sz w:val="28"/>
          <w:szCs w:val="28"/>
          <w:highlight w:val="yellow"/>
        </w:rPr>
      </w:pPr>
    </w:p>
    <w:p w:rsidR="00DC700C" w:rsidRPr="00402D0B" w:rsidRDefault="00DC700C" w:rsidP="007A7FC6">
      <w:pPr>
        <w:spacing w:after="0" w:line="360" w:lineRule="auto"/>
        <w:rPr>
          <w:rFonts w:ascii="Times New Roman" w:hAnsi="Times New Roman" w:cs="Times New Roman"/>
          <w:b/>
          <w:sz w:val="28"/>
          <w:szCs w:val="28"/>
          <w:highlight w:val="yellow"/>
        </w:rPr>
      </w:pPr>
      <w:r w:rsidRPr="00402D0B">
        <w:rPr>
          <w:rFonts w:ascii="Times New Roman" w:hAnsi="Times New Roman" w:cs="Times New Roman"/>
          <w:b/>
          <w:sz w:val="28"/>
          <w:szCs w:val="28"/>
          <w:highlight w:val="yellow"/>
        </w:rPr>
        <w:br w:type="page"/>
      </w:r>
    </w:p>
    <w:p w:rsidR="00DC700C" w:rsidRPr="00402D0B" w:rsidRDefault="00642FA4" w:rsidP="00DC700C">
      <w:pPr>
        <w:tabs>
          <w:tab w:val="left" w:pos="426"/>
        </w:tabs>
        <w:spacing w:after="0" w:line="240" w:lineRule="auto"/>
        <w:jc w:val="center"/>
        <w:rPr>
          <w:rFonts w:ascii="Times New Roman" w:hAnsi="Times New Roman" w:cs="Times New Roman"/>
          <w:b/>
          <w:sz w:val="28"/>
          <w:szCs w:val="28"/>
        </w:rPr>
      </w:pPr>
      <w:r w:rsidRPr="00402D0B">
        <w:rPr>
          <w:rFonts w:ascii="Times New Roman" w:hAnsi="Times New Roman" w:cs="Times New Roman"/>
          <w:b/>
          <w:sz w:val="28"/>
          <w:szCs w:val="28"/>
        </w:rPr>
        <w:lastRenderedPageBreak/>
        <w:t>ЗМІСТ</w:t>
      </w:r>
    </w:p>
    <w:p w:rsidR="00DC700C" w:rsidRPr="00402D0B" w:rsidRDefault="00DC700C" w:rsidP="00DC700C">
      <w:pPr>
        <w:tabs>
          <w:tab w:val="left" w:pos="426"/>
        </w:tabs>
        <w:spacing w:after="0" w:line="240" w:lineRule="auto"/>
        <w:jc w:val="center"/>
        <w:rPr>
          <w:rFonts w:ascii="Times New Roman" w:hAnsi="Times New Roman" w:cs="Times New Roman"/>
          <w:b/>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5"/>
      </w:tblGrid>
      <w:tr w:rsidR="001D7C3C" w:rsidRPr="00402D0B" w:rsidTr="00B62F50">
        <w:tc>
          <w:tcPr>
            <w:tcW w:w="9180" w:type="dxa"/>
          </w:tcPr>
          <w:p w:rsidR="00FB5BB1" w:rsidRPr="00402D0B" w:rsidRDefault="00FB5BB1" w:rsidP="003C2D05">
            <w:pPr>
              <w:shd w:val="clear" w:color="auto" w:fill="FFFFFF"/>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b/>
                <w:sz w:val="28"/>
                <w:szCs w:val="28"/>
                <w:lang w:eastAsia="uk-UA"/>
              </w:rPr>
              <w:t>ВСТУП</w:t>
            </w:r>
            <w:r w:rsidRPr="00402D0B">
              <w:rPr>
                <w:rFonts w:ascii="Times New Roman" w:eastAsia="Times New Roman" w:hAnsi="Times New Roman" w:cs="Times New Roman"/>
                <w:sz w:val="28"/>
                <w:szCs w:val="28"/>
                <w:lang w:eastAsia="uk-UA"/>
              </w:rPr>
              <w:t>………………………………………………………………………..</w:t>
            </w:r>
          </w:p>
        </w:tc>
        <w:tc>
          <w:tcPr>
            <w:tcW w:w="675" w:type="dxa"/>
          </w:tcPr>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17</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b/>
                <w:sz w:val="28"/>
                <w:szCs w:val="28"/>
                <w:lang w:eastAsia="uk-UA"/>
              </w:rPr>
              <w:t xml:space="preserve">РОЗДІЛ 1 </w:t>
            </w:r>
            <w:r w:rsidR="000E0807" w:rsidRPr="00402D0B">
              <w:rPr>
                <w:rFonts w:ascii="Times New Roman" w:hAnsi="Times New Roman" w:cs="Times New Roman"/>
                <w:b/>
                <w:bCs/>
                <w:sz w:val="28"/>
                <w:szCs w:val="28"/>
              </w:rPr>
              <w:t>ТЕОРЕТИКО-МЕТОДОЛОГІЧНІ ЗАСАДИ ДІЯЛЬНОСТІ РЕГІОНАЛЬНИХ СЕРВІСНИХ ЦЕНТРІВ МВС УКРАЇНИ</w:t>
            </w:r>
            <w:r w:rsidR="000E0807" w:rsidRPr="00402D0B">
              <w:rPr>
                <w:rFonts w:ascii="Times New Roman" w:eastAsia="Times New Roman" w:hAnsi="Times New Roman" w:cs="Times New Roman"/>
                <w:sz w:val="28"/>
                <w:szCs w:val="28"/>
                <w:lang w:eastAsia="uk-UA"/>
              </w:rPr>
              <w:t xml:space="preserve"> </w:t>
            </w:r>
            <w:r w:rsidRPr="00402D0B">
              <w:rPr>
                <w:rFonts w:ascii="Times New Roman" w:eastAsia="Times New Roman" w:hAnsi="Times New Roman" w:cs="Times New Roman"/>
                <w:sz w:val="28"/>
                <w:szCs w:val="28"/>
                <w:lang w:eastAsia="uk-UA"/>
              </w:rPr>
              <w:t>……………</w:t>
            </w:r>
          </w:p>
        </w:tc>
        <w:tc>
          <w:tcPr>
            <w:tcW w:w="675" w:type="dxa"/>
          </w:tcPr>
          <w:p w:rsidR="00FB5BB1" w:rsidRPr="00402D0B" w:rsidRDefault="00FB5BB1" w:rsidP="003C2D05">
            <w:pPr>
              <w:rPr>
                <w:rFonts w:ascii="Times New Roman" w:eastAsia="Times New Roman" w:hAnsi="Times New Roman" w:cs="Times New Roman"/>
                <w:sz w:val="28"/>
                <w:szCs w:val="28"/>
                <w:lang w:eastAsia="uk-UA"/>
              </w:rPr>
            </w:pPr>
          </w:p>
          <w:p w:rsidR="004814DD"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26</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1.1. </w:t>
            </w:r>
            <w:r w:rsidR="00A53D56" w:rsidRPr="00402D0B">
              <w:rPr>
                <w:rFonts w:ascii="Times New Roman" w:eastAsia="Calibri" w:hAnsi="Times New Roman" w:cs="Times New Roman"/>
                <w:sz w:val="28"/>
                <w:szCs w:val="28"/>
              </w:rPr>
              <w:t xml:space="preserve">Діяльність регіональних сервісних центрів МВС України у сфері надання публічно-сервісних послуг як об’єкт адміністративно-правових відносин </w:t>
            </w:r>
            <w:r w:rsidR="000E0807" w:rsidRPr="00402D0B">
              <w:rPr>
                <w:rFonts w:ascii="Times New Roman" w:eastAsia="Calibri" w:hAnsi="Times New Roman" w:cs="Times New Roman"/>
                <w:sz w:val="28"/>
                <w:szCs w:val="28"/>
              </w:rPr>
              <w:t>………………………………………………</w:t>
            </w:r>
            <w:r w:rsidR="00A53D56" w:rsidRPr="00402D0B">
              <w:rPr>
                <w:rFonts w:ascii="Times New Roman" w:eastAsia="Calibri" w:hAnsi="Times New Roman" w:cs="Times New Roman"/>
                <w:sz w:val="28"/>
                <w:szCs w:val="28"/>
              </w:rPr>
              <w:t>………………………..</w:t>
            </w:r>
          </w:p>
        </w:tc>
        <w:tc>
          <w:tcPr>
            <w:tcW w:w="675" w:type="dxa"/>
          </w:tcPr>
          <w:p w:rsidR="004814DD" w:rsidRPr="00402D0B" w:rsidRDefault="004814DD" w:rsidP="003C2D05">
            <w:pPr>
              <w:rPr>
                <w:rFonts w:ascii="Times New Roman" w:eastAsia="Times New Roman" w:hAnsi="Times New Roman" w:cs="Times New Roman"/>
                <w:sz w:val="28"/>
                <w:szCs w:val="28"/>
                <w:lang w:eastAsia="uk-UA"/>
              </w:rPr>
            </w:pPr>
          </w:p>
          <w:p w:rsidR="00A53D56" w:rsidRPr="00402D0B" w:rsidRDefault="00A53D56"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26</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1.2. </w:t>
            </w:r>
            <w:r w:rsidR="003C2D05" w:rsidRPr="00402D0B">
              <w:rPr>
                <w:rFonts w:ascii="Times New Roman" w:hAnsi="Times New Roman" w:cs="Times New Roman"/>
                <w:sz w:val="28"/>
                <w:szCs w:val="28"/>
              </w:rPr>
              <w:t xml:space="preserve">Правова основа діяльності регіональних сервісних центрів МВС у сфері надання публічно-сервісних послуг </w:t>
            </w:r>
            <w:r w:rsidR="00A333E2" w:rsidRPr="00402D0B">
              <w:rPr>
                <w:rFonts w:ascii="Times New Roman" w:eastAsia="Times New Roman" w:hAnsi="Times New Roman" w:cs="Times New Roman"/>
                <w:sz w:val="28"/>
                <w:szCs w:val="28"/>
                <w:lang w:eastAsia="ru-RU"/>
              </w:rPr>
              <w:t>…………………</w:t>
            </w:r>
            <w:r w:rsidR="003C2D05" w:rsidRPr="00402D0B">
              <w:rPr>
                <w:rFonts w:ascii="Times New Roman" w:eastAsia="Times New Roman" w:hAnsi="Times New Roman" w:cs="Times New Roman"/>
                <w:sz w:val="28"/>
                <w:szCs w:val="28"/>
                <w:lang w:eastAsia="ru-RU"/>
              </w:rPr>
              <w:t>…………………</w:t>
            </w:r>
          </w:p>
        </w:tc>
        <w:tc>
          <w:tcPr>
            <w:tcW w:w="675" w:type="dxa"/>
          </w:tcPr>
          <w:p w:rsidR="004814DD" w:rsidRPr="00402D0B" w:rsidRDefault="004814DD"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41</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ru-RU"/>
              </w:rPr>
              <w:t>1.3. </w:t>
            </w:r>
            <w:r w:rsidR="003C2D05" w:rsidRPr="00402D0B">
              <w:rPr>
                <w:rFonts w:ascii="Times New Roman" w:eastAsia="Times New Roman" w:hAnsi="Times New Roman" w:cs="Times New Roman"/>
                <w:sz w:val="28"/>
                <w:szCs w:val="28"/>
                <w:lang w:eastAsia="ru-RU"/>
              </w:rPr>
              <w:t xml:space="preserve">Принципи діяльності регіональних сервісних центрів МВС у сфері надання публічно-сервісних послуг </w:t>
            </w:r>
            <w:r w:rsidR="00AA0C10" w:rsidRPr="00402D0B">
              <w:rPr>
                <w:rFonts w:ascii="Times New Roman" w:eastAsia="Times New Roman" w:hAnsi="Times New Roman" w:cs="Times New Roman"/>
                <w:sz w:val="28"/>
                <w:szCs w:val="28"/>
                <w:lang w:eastAsia="ru-RU"/>
              </w:rPr>
              <w:t>……………</w:t>
            </w:r>
            <w:r w:rsidR="00A333E2" w:rsidRPr="00402D0B">
              <w:rPr>
                <w:rFonts w:ascii="Times New Roman" w:eastAsia="Times New Roman" w:hAnsi="Times New Roman" w:cs="Times New Roman"/>
                <w:sz w:val="28"/>
                <w:szCs w:val="28"/>
                <w:lang w:eastAsia="ru-RU"/>
              </w:rPr>
              <w:t>…………………………….</w:t>
            </w:r>
          </w:p>
        </w:tc>
        <w:tc>
          <w:tcPr>
            <w:tcW w:w="675" w:type="dxa"/>
          </w:tcPr>
          <w:p w:rsidR="00A333E2" w:rsidRPr="00402D0B" w:rsidRDefault="00A333E2"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63</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ru-RU"/>
              </w:rPr>
              <w:t>Висновки до розділу 1………………………………………………………...</w:t>
            </w:r>
            <w:r w:rsidR="007205A9" w:rsidRPr="00402D0B">
              <w:rPr>
                <w:rFonts w:ascii="Times New Roman" w:eastAsia="Times New Roman" w:hAnsi="Times New Roman" w:cs="Times New Roman"/>
                <w:sz w:val="28"/>
                <w:szCs w:val="28"/>
                <w:lang w:eastAsia="ru-RU"/>
              </w:rPr>
              <w:t>..</w:t>
            </w:r>
          </w:p>
        </w:tc>
        <w:tc>
          <w:tcPr>
            <w:tcW w:w="675" w:type="dxa"/>
          </w:tcPr>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76</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b/>
                <w:sz w:val="28"/>
                <w:szCs w:val="28"/>
                <w:lang w:eastAsia="uk-UA"/>
              </w:rPr>
              <w:t>РОЗДІЛ 2</w:t>
            </w:r>
            <w:r w:rsidR="003C2D05" w:rsidRPr="00402D0B">
              <w:rPr>
                <w:rFonts w:ascii="Times New Roman" w:eastAsia="Times New Roman" w:hAnsi="Times New Roman" w:cs="Times New Roman"/>
                <w:b/>
                <w:sz w:val="28"/>
                <w:szCs w:val="28"/>
                <w:lang w:eastAsia="uk-UA"/>
              </w:rPr>
              <w:t xml:space="preserve"> </w:t>
            </w:r>
            <w:r w:rsidR="003C2D05" w:rsidRPr="00402D0B">
              <w:rPr>
                <w:rFonts w:ascii="Times New Roman" w:hAnsi="Times New Roman" w:cs="Times New Roman"/>
                <w:b/>
                <w:bCs/>
                <w:sz w:val="28"/>
                <w:szCs w:val="28"/>
              </w:rPr>
              <w:t>АДМІНІСТРАТИВНО-ПРАВОВИЙ СТАТУС РЕГІОНАЛЬНИХ СЕРВІСНИХ ЦЕНТРІВ МВС У СФЕРІ НАДАННЯ ПУБЛІЧНО-СЕРВІСНИХ ПОСЛУГ</w:t>
            </w:r>
            <w:r w:rsidR="003C2D05" w:rsidRPr="00402D0B">
              <w:rPr>
                <w:rFonts w:ascii="Times New Roman" w:hAnsi="Times New Roman" w:cs="Times New Roman"/>
                <w:sz w:val="28"/>
                <w:szCs w:val="28"/>
              </w:rPr>
              <w:t>……………………………………….</w:t>
            </w:r>
          </w:p>
        </w:tc>
        <w:tc>
          <w:tcPr>
            <w:tcW w:w="675" w:type="dxa"/>
          </w:tcPr>
          <w:p w:rsidR="004814DD" w:rsidRPr="00402D0B" w:rsidRDefault="004814DD" w:rsidP="003C2D05">
            <w:pPr>
              <w:rPr>
                <w:rFonts w:ascii="Times New Roman" w:eastAsia="Times New Roman" w:hAnsi="Times New Roman" w:cs="Times New Roman"/>
                <w:sz w:val="28"/>
                <w:szCs w:val="28"/>
                <w:lang w:eastAsia="uk-UA"/>
              </w:rPr>
            </w:pPr>
          </w:p>
          <w:p w:rsidR="003C2D05" w:rsidRPr="00402D0B" w:rsidRDefault="003C2D05"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79</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2.1. </w:t>
            </w:r>
            <w:r w:rsidR="003C2D05" w:rsidRPr="00402D0B">
              <w:rPr>
                <w:rFonts w:ascii="Times New Roman" w:hAnsi="Times New Roman" w:cs="Times New Roman"/>
                <w:sz w:val="28"/>
                <w:szCs w:val="28"/>
              </w:rPr>
              <w:t>Поняття, структура та особливості адміністративно-правового статусу регіональних сервісних центрів МВС у сфері надання публічно-сервісних послуг …………………………………</w:t>
            </w:r>
            <w:r w:rsidRPr="00402D0B">
              <w:rPr>
                <w:rFonts w:ascii="Times New Roman" w:eastAsia="Times New Roman" w:hAnsi="Times New Roman" w:cs="Times New Roman"/>
                <w:sz w:val="28"/>
                <w:szCs w:val="28"/>
                <w:lang w:eastAsia="uk-UA"/>
              </w:rPr>
              <w:t>…………</w:t>
            </w:r>
            <w:r w:rsidR="007205A9" w:rsidRPr="00402D0B">
              <w:rPr>
                <w:rFonts w:ascii="Times New Roman" w:eastAsia="Times New Roman" w:hAnsi="Times New Roman" w:cs="Times New Roman"/>
                <w:sz w:val="28"/>
                <w:szCs w:val="28"/>
                <w:lang w:eastAsia="uk-UA"/>
              </w:rPr>
              <w:t>……………</w:t>
            </w:r>
            <w:r w:rsidR="00A333E2" w:rsidRPr="00402D0B">
              <w:rPr>
                <w:rFonts w:ascii="Times New Roman" w:eastAsia="Times New Roman" w:hAnsi="Times New Roman" w:cs="Times New Roman"/>
                <w:sz w:val="28"/>
                <w:szCs w:val="28"/>
                <w:lang w:eastAsia="uk-UA"/>
              </w:rPr>
              <w:t>…………..</w:t>
            </w:r>
            <w:r w:rsidR="007205A9" w:rsidRPr="00402D0B">
              <w:rPr>
                <w:rFonts w:ascii="Times New Roman" w:eastAsia="Times New Roman" w:hAnsi="Times New Roman" w:cs="Times New Roman"/>
                <w:sz w:val="28"/>
                <w:szCs w:val="28"/>
                <w:lang w:eastAsia="uk-UA"/>
              </w:rPr>
              <w:t>……</w:t>
            </w:r>
          </w:p>
        </w:tc>
        <w:tc>
          <w:tcPr>
            <w:tcW w:w="675" w:type="dxa"/>
          </w:tcPr>
          <w:p w:rsidR="007205A9" w:rsidRPr="00402D0B" w:rsidRDefault="007205A9" w:rsidP="003C2D05">
            <w:pPr>
              <w:rPr>
                <w:rFonts w:ascii="Times New Roman" w:eastAsia="Times New Roman" w:hAnsi="Times New Roman" w:cs="Times New Roman"/>
                <w:sz w:val="28"/>
                <w:szCs w:val="28"/>
                <w:lang w:eastAsia="uk-UA"/>
              </w:rPr>
            </w:pPr>
          </w:p>
          <w:p w:rsidR="003C2D05" w:rsidRPr="00402D0B" w:rsidRDefault="003C2D05"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79</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2.2. </w:t>
            </w:r>
            <w:r w:rsidR="003C2D05" w:rsidRPr="00402D0B">
              <w:rPr>
                <w:rFonts w:ascii="Times New Roman" w:hAnsi="Times New Roman" w:cs="Times New Roman"/>
                <w:sz w:val="28"/>
                <w:szCs w:val="28"/>
              </w:rPr>
              <w:t>Характеристика цільового компоненту адміністративно-правового статусу регіональних сервісних центрів МВС у сфері надання публічно-сервісних послуг ……………………………..</w:t>
            </w:r>
            <w:r w:rsidR="00A333E2" w:rsidRPr="00402D0B">
              <w:rPr>
                <w:rFonts w:ascii="Times New Roman" w:eastAsia="Times New Roman" w:hAnsi="Times New Roman" w:cs="Times New Roman"/>
                <w:sz w:val="28"/>
                <w:szCs w:val="28"/>
                <w:lang w:eastAsia="uk-UA"/>
              </w:rPr>
              <w:t>……………………………….</w:t>
            </w:r>
          </w:p>
        </w:tc>
        <w:tc>
          <w:tcPr>
            <w:tcW w:w="675" w:type="dxa"/>
          </w:tcPr>
          <w:p w:rsidR="00A333E2" w:rsidRPr="00402D0B" w:rsidRDefault="00A333E2" w:rsidP="003C2D05">
            <w:pPr>
              <w:rPr>
                <w:rFonts w:ascii="Times New Roman" w:eastAsia="Times New Roman" w:hAnsi="Times New Roman" w:cs="Times New Roman"/>
                <w:sz w:val="28"/>
                <w:szCs w:val="28"/>
                <w:lang w:eastAsia="uk-UA"/>
              </w:rPr>
            </w:pPr>
          </w:p>
          <w:p w:rsidR="003C2D05" w:rsidRPr="00402D0B" w:rsidRDefault="003C2D05"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94</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2.3. </w:t>
            </w:r>
            <w:r w:rsidR="003C2D05" w:rsidRPr="00402D0B">
              <w:rPr>
                <w:rFonts w:ascii="Times New Roman" w:hAnsi="Times New Roman" w:cs="Times New Roman"/>
                <w:sz w:val="28"/>
                <w:szCs w:val="28"/>
              </w:rPr>
              <w:t>Компетенційний компонент адміністративно-правового статусу регіональних сервісних центрів МВС у сфері надання публічно-сервісних послуг …………………………………</w:t>
            </w:r>
            <w:r w:rsidRPr="00402D0B">
              <w:rPr>
                <w:rFonts w:ascii="Times New Roman" w:eastAsia="Times New Roman" w:hAnsi="Times New Roman" w:cs="Times New Roman"/>
                <w:sz w:val="28"/>
                <w:szCs w:val="28"/>
                <w:lang w:eastAsia="uk-UA"/>
              </w:rPr>
              <w:t>……………………</w:t>
            </w:r>
            <w:r w:rsidR="00A333E2" w:rsidRPr="00402D0B">
              <w:rPr>
                <w:rFonts w:ascii="Times New Roman" w:eastAsia="Times New Roman" w:hAnsi="Times New Roman" w:cs="Times New Roman"/>
                <w:sz w:val="28"/>
                <w:szCs w:val="28"/>
                <w:lang w:eastAsia="uk-UA"/>
              </w:rPr>
              <w:t>…………………</w:t>
            </w:r>
          </w:p>
        </w:tc>
        <w:tc>
          <w:tcPr>
            <w:tcW w:w="675" w:type="dxa"/>
          </w:tcPr>
          <w:p w:rsidR="004814DD" w:rsidRPr="00402D0B" w:rsidRDefault="004814DD" w:rsidP="003C2D05">
            <w:pPr>
              <w:rPr>
                <w:rFonts w:ascii="Times New Roman" w:eastAsia="Times New Roman" w:hAnsi="Times New Roman" w:cs="Times New Roman"/>
                <w:sz w:val="28"/>
                <w:szCs w:val="28"/>
                <w:lang w:eastAsia="uk-UA"/>
              </w:rPr>
            </w:pPr>
          </w:p>
          <w:p w:rsidR="003C2D05" w:rsidRPr="00402D0B" w:rsidRDefault="003C2D05" w:rsidP="003C2D05">
            <w:pPr>
              <w:rPr>
                <w:rFonts w:ascii="Times New Roman" w:eastAsia="Times New Roman" w:hAnsi="Times New Roman" w:cs="Times New Roman"/>
                <w:sz w:val="28"/>
                <w:szCs w:val="28"/>
                <w:lang w:eastAsia="uk-UA"/>
              </w:rPr>
            </w:pPr>
          </w:p>
          <w:p w:rsidR="00FB5BB1" w:rsidRPr="00402D0B" w:rsidRDefault="00D109CB" w:rsidP="006F68CF">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10</w:t>
            </w:r>
            <w:r w:rsidR="006F68CF" w:rsidRPr="00402D0B">
              <w:rPr>
                <w:rFonts w:ascii="Times New Roman" w:eastAsia="Times New Roman" w:hAnsi="Times New Roman" w:cs="Times New Roman"/>
                <w:sz w:val="28"/>
                <w:szCs w:val="28"/>
                <w:lang w:eastAsia="uk-UA"/>
              </w:rPr>
              <w:t>8</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Висновки до розділу 2………………………………………………………..</w:t>
            </w:r>
          </w:p>
        </w:tc>
        <w:tc>
          <w:tcPr>
            <w:tcW w:w="675" w:type="dxa"/>
          </w:tcPr>
          <w:p w:rsidR="00FB5BB1" w:rsidRPr="00402D0B" w:rsidRDefault="00D109CB" w:rsidP="006F68CF">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13</w:t>
            </w:r>
            <w:r w:rsidR="006F68CF" w:rsidRPr="00402D0B">
              <w:rPr>
                <w:rFonts w:ascii="Times New Roman" w:eastAsia="Times New Roman" w:hAnsi="Times New Roman" w:cs="Times New Roman"/>
                <w:sz w:val="28"/>
                <w:szCs w:val="28"/>
                <w:lang w:eastAsia="uk-UA"/>
              </w:rPr>
              <w:t>0</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b/>
                <w:sz w:val="28"/>
                <w:szCs w:val="28"/>
                <w:lang w:eastAsia="uk-UA"/>
              </w:rPr>
              <w:t xml:space="preserve">РОЗДІЛ 3 </w:t>
            </w:r>
            <w:r w:rsidR="003C2D05" w:rsidRPr="00402D0B">
              <w:rPr>
                <w:rFonts w:ascii="Times New Roman" w:hAnsi="Times New Roman" w:cs="Times New Roman"/>
                <w:b/>
                <w:bCs/>
                <w:sz w:val="28"/>
                <w:szCs w:val="28"/>
              </w:rPr>
              <w:t xml:space="preserve">ШЛЯХИ УДОСКОНАЛЕННЯ АДМІНІСТРАТИВНО-ПРАВОВОГО РЕГУЛЮВАННЯ ДІЯЛЬНОСТІ РЕГІОНАЛЬНИХ СЕРВІСНИХ ЦЕНТРІВ МВС У СФЕРІ НАДАННЯ ПУБЛІЧНО-СЕРВІСНИХ ПОСЛУГ </w:t>
            </w:r>
            <w:r w:rsidR="00AA0C10" w:rsidRPr="00402D0B">
              <w:rPr>
                <w:rFonts w:ascii="Times New Roman" w:eastAsia="Times New Roman" w:hAnsi="Times New Roman" w:cs="Times New Roman"/>
                <w:sz w:val="28"/>
                <w:szCs w:val="28"/>
                <w:lang w:eastAsia="uk-UA"/>
              </w:rPr>
              <w:t>………………………………………</w:t>
            </w:r>
            <w:r w:rsidR="007205A9" w:rsidRPr="00402D0B">
              <w:rPr>
                <w:rFonts w:ascii="Times New Roman" w:eastAsia="Times New Roman" w:hAnsi="Times New Roman" w:cs="Times New Roman"/>
                <w:sz w:val="28"/>
                <w:szCs w:val="28"/>
                <w:lang w:eastAsia="uk-UA"/>
              </w:rPr>
              <w:t>……………</w:t>
            </w:r>
            <w:r w:rsidR="00A333E2" w:rsidRPr="00402D0B">
              <w:rPr>
                <w:rFonts w:ascii="Times New Roman" w:eastAsia="Times New Roman" w:hAnsi="Times New Roman" w:cs="Times New Roman"/>
                <w:sz w:val="28"/>
                <w:szCs w:val="28"/>
                <w:lang w:eastAsia="uk-UA"/>
              </w:rPr>
              <w:t>..</w:t>
            </w:r>
          </w:p>
        </w:tc>
        <w:tc>
          <w:tcPr>
            <w:tcW w:w="675" w:type="dxa"/>
          </w:tcPr>
          <w:p w:rsidR="004814DD" w:rsidRPr="00402D0B" w:rsidRDefault="004814DD" w:rsidP="003C2D05">
            <w:pPr>
              <w:rPr>
                <w:rFonts w:ascii="Times New Roman" w:eastAsia="Times New Roman" w:hAnsi="Times New Roman" w:cs="Times New Roman"/>
                <w:sz w:val="28"/>
                <w:szCs w:val="28"/>
                <w:lang w:eastAsia="uk-UA"/>
              </w:rPr>
            </w:pPr>
          </w:p>
          <w:p w:rsidR="004814DD" w:rsidRPr="00402D0B" w:rsidRDefault="004814DD" w:rsidP="003C2D05">
            <w:pPr>
              <w:rPr>
                <w:rFonts w:ascii="Times New Roman" w:eastAsia="Times New Roman" w:hAnsi="Times New Roman" w:cs="Times New Roman"/>
                <w:sz w:val="28"/>
                <w:szCs w:val="28"/>
                <w:lang w:eastAsia="uk-UA"/>
              </w:rPr>
            </w:pPr>
          </w:p>
          <w:p w:rsidR="003C2D05" w:rsidRPr="00402D0B" w:rsidRDefault="003C2D05"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134</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3.1. </w:t>
            </w:r>
            <w:r w:rsidR="003C2D05" w:rsidRPr="00402D0B">
              <w:rPr>
                <w:rFonts w:ascii="Times New Roman" w:hAnsi="Times New Roman" w:cs="Times New Roman"/>
                <w:sz w:val="28"/>
                <w:szCs w:val="28"/>
              </w:rPr>
              <w:t>Забезпечення взаємодії регіональних сервісних центрів МВС з іншими суб’єктами публічного управління у сфері надання публічно-сервісних послуг</w:t>
            </w:r>
            <w:r w:rsidRPr="00402D0B">
              <w:rPr>
                <w:rFonts w:ascii="Times New Roman" w:eastAsia="Times New Roman" w:hAnsi="Times New Roman" w:cs="Times New Roman"/>
                <w:sz w:val="28"/>
                <w:szCs w:val="28"/>
                <w:lang w:eastAsia="uk-UA"/>
              </w:rPr>
              <w:t>………………………</w:t>
            </w:r>
            <w:r w:rsidR="007205A9" w:rsidRPr="00402D0B">
              <w:rPr>
                <w:rFonts w:ascii="Times New Roman" w:eastAsia="Times New Roman" w:hAnsi="Times New Roman" w:cs="Times New Roman"/>
                <w:sz w:val="28"/>
                <w:szCs w:val="28"/>
                <w:lang w:eastAsia="uk-UA"/>
              </w:rPr>
              <w:t>……………………</w:t>
            </w:r>
            <w:r w:rsidR="00A333E2" w:rsidRPr="00402D0B">
              <w:rPr>
                <w:rFonts w:ascii="Times New Roman" w:eastAsia="Times New Roman" w:hAnsi="Times New Roman" w:cs="Times New Roman"/>
                <w:sz w:val="28"/>
                <w:szCs w:val="28"/>
                <w:lang w:eastAsia="uk-UA"/>
              </w:rPr>
              <w:t>……………………………..</w:t>
            </w:r>
          </w:p>
        </w:tc>
        <w:tc>
          <w:tcPr>
            <w:tcW w:w="675" w:type="dxa"/>
          </w:tcPr>
          <w:p w:rsidR="004814DD" w:rsidRPr="00402D0B" w:rsidRDefault="004814DD" w:rsidP="003C2D05">
            <w:pPr>
              <w:rPr>
                <w:rFonts w:ascii="Times New Roman" w:eastAsia="Times New Roman" w:hAnsi="Times New Roman" w:cs="Times New Roman"/>
                <w:sz w:val="28"/>
                <w:szCs w:val="28"/>
                <w:lang w:eastAsia="uk-UA"/>
              </w:rPr>
            </w:pPr>
          </w:p>
          <w:p w:rsidR="00A333E2" w:rsidRPr="00402D0B" w:rsidRDefault="00A333E2"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134</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3.2. </w:t>
            </w:r>
            <w:r w:rsidR="003C2D05" w:rsidRPr="00402D0B">
              <w:rPr>
                <w:rFonts w:ascii="Times New Roman" w:hAnsi="Times New Roman" w:cs="Times New Roman"/>
                <w:sz w:val="28"/>
                <w:szCs w:val="28"/>
              </w:rPr>
              <w:t>Використання позитивного досвіду країн ЄС щодо адміністративно-правового регулювання діяльності органів публічного управління у сфері надання публічно-сервісних послуг ……………….</w:t>
            </w:r>
            <w:r w:rsidRPr="00402D0B">
              <w:rPr>
                <w:rFonts w:ascii="Times New Roman" w:eastAsia="Times New Roman" w:hAnsi="Times New Roman" w:cs="Times New Roman"/>
                <w:sz w:val="28"/>
                <w:szCs w:val="28"/>
                <w:lang w:eastAsia="uk-UA"/>
              </w:rPr>
              <w:t>……………</w:t>
            </w:r>
            <w:r w:rsidR="00A333E2" w:rsidRPr="00402D0B">
              <w:rPr>
                <w:rFonts w:ascii="Times New Roman" w:eastAsia="Times New Roman" w:hAnsi="Times New Roman" w:cs="Times New Roman"/>
                <w:sz w:val="28"/>
                <w:szCs w:val="28"/>
                <w:lang w:eastAsia="uk-UA"/>
              </w:rPr>
              <w:t>………….</w:t>
            </w:r>
          </w:p>
        </w:tc>
        <w:tc>
          <w:tcPr>
            <w:tcW w:w="675" w:type="dxa"/>
          </w:tcPr>
          <w:p w:rsidR="004814DD" w:rsidRPr="00402D0B" w:rsidRDefault="004814DD" w:rsidP="003C2D05">
            <w:pPr>
              <w:rPr>
                <w:rFonts w:ascii="Times New Roman" w:eastAsia="Times New Roman" w:hAnsi="Times New Roman" w:cs="Times New Roman"/>
                <w:sz w:val="28"/>
                <w:szCs w:val="28"/>
                <w:lang w:eastAsia="uk-UA"/>
              </w:rPr>
            </w:pPr>
          </w:p>
          <w:p w:rsidR="003C2D05" w:rsidRPr="00402D0B" w:rsidRDefault="003C2D05" w:rsidP="003C2D05">
            <w:pPr>
              <w:rPr>
                <w:rFonts w:ascii="Times New Roman" w:eastAsia="Times New Roman" w:hAnsi="Times New Roman" w:cs="Times New Roman"/>
                <w:sz w:val="28"/>
                <w:szCs w:val="28"/>
                <w:lang w:eastAsia="uk-UA"/>
              </w:rPr>
            </w:pPr>
          </w:p>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152</w:t>
            </w:r>
          </w:p>
        </w:tc>
      </w:tr>
      <w:tr w:rsidR="001D7C3C" w:rsidRPr="00402D0B" w:rsidTr="00B62F50">
        <w:tc>
          <w:tcPr>
            <w:tcW w:w="9180" w:type="dxa"/>
          </w:tcPr>
          <w:p w:rsidR="00FB5BB1" w:rsidRPr="00402D0B" w:rsidRDefault="00FB5BB1" w:rsidP="003C2D05">
            <w:pPr>
              <w:shd w:val="clear" w:color="auto" w:fill="FFFFFF"/>
              <w:jc w:val="both"/>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sz w:val="28"/>
                <w:szCs w:val="28"/>
                <w:lang w:eastAsia="uk-UA"/>
              </w:rPr>
              <w:t>Висновки до розділу 3………………………………………………………..</w:t>
            </w:r>
          </w:p>
        </w:tc>
        <w:tc>
          <w:tcPr>
            <w:tcW w:w="675" w:type="dxa"/>
          </w:tcPr>
          <w:p w:rsidR="00FB5BB1" w:rsidRPr="00402D0B" w:rsidRDefault="00D109CB" w:rsidP="003C2D05">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169</w:t>
            </w:r>
          </w:p>
        </w:tc>
      </w:tr>
      <w:tr w:rsidR="001D7C3C" w:rsidRPr="00402D0B" w:rsidTr="00B62F50">
        <w:tc>
          <w:tcPr>
            <w:tcW w:w="9180" w:type="dxa"/>
          </w:tcPr>
          <w:p w:rsidR="00FB5BB1" w:rsidRPr="00402D0B" w:rsidRDefault="00FB5BB1" w:rsidP="003C2D05">
            <w:pPr>
              <w:shd w:val="clear" w:color="auto" w:fill="FFFFFF"/>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b/>
                <w:bCs/>
                <w:sz w:val="28"/>
                <w:szCs w:val="28"/>
                <w:lang w:eastAsia="uk-UA"/>
              </w:rPr>
              <w:t>ВИСНОВКИ</w:t>
            </w:r>
            <w:r w:rsidRPr="00402D0B">
              <w:rPr>
                <w:rFonts w:ascii="Times New Roman" w:eastAsia="Times New Roman" w:hAnsi="Times New Roman" w:cs="Times New Roman"/>
                <w:bCs/>
                <w:sz w:val="28"/>
                <w:szCs w:val="28"/>
                <w:lang w:eastAsia="uk-UA"/>
              </w:rPr>
              <w:t>………………………………………………………………….</w:t>
            </w:r>
          </w:p>
        </w:tc>
        <w:tc>
          <w:tcPr>
            <w:tcW w:w="675" w:type="dxa"/>
          </w:tcPr>
          <w:p w:rsidR="00FB5BB1" w:rsidRPr="00402D0B" w:rsidRDefault="00D109CB" w:rsidP="006F68CF">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17</w:t>
            </w:r>
            <w:r w:rsidR="006F68CF" w:rsidRPr="00402D0B">
              <w:rPr>
                <w:rFonts w:ascii="Times New Roman" w:eastAsia="Times New Roman" w:hAnsi="Times New Roman" w:cs="Times New Roman"/>
                <w:sz w:val="28"/>
                <w:szCs w:val="28"/>
                <w:lang w:eastAsia="uk-UA"/>
              </w:rPr>
              <w:t>2</w:t>
            </w:r>
          </w:p>
        </w:tc>
      </w:tr>
      <w:tr w:rsidR="001D7C3C" w:rsidRPr="00402D0B" w:rsidTr="00B62F50">
        <w:tc>
          <w:tcPr>
            <w:tcW w:w="9180" w:type="dxa"/>
          </w:tcPr>
          <w:p w:rsidR="00FB5BB1" w:rsidRPr="00402D0B" w:rsidRDefault="00FB5BB1" w:rsidP="003C2D05">
            <w:pPr>
              <w:shd w:val="clear" w:color="auto" w:fill="FFFFFF"/>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b/>
                <w:bCs/>
                <w:sz w:val="28"/>
                <w:szCs w:val="28"/>
                <w:lang w:eastAsia="uk-UA"/>
              </w:rPr>
              <w:t>СПИСОК ВИКОРИСТАНИХ ДЖЕРЕЛ</w:t>
            </w:r>
            <w:r w:rsidRPr="00402D0B">
              <w:rPr>
                <w:rFonts w:ascii="Times New Roman" w:eastAsia="Times New Roman" w:hAnsi="Times New Roman" w:cs="Times New Roman"/>
                <w:bCs/>
                <w:sz w:val="28"/>
                <w:szCs w:val="28"/>
                <w:lang w:eastAsia="uk-UA"/>
              </w:rPr>
              <w:t>…………………………………</w:t>
            </w:r>
          </w:p>
        </w:tc>
        <w:tc>
          <w:tcPr>
            <w:tcW w:w="675" w:type="dxa"/>
          </w:tcPr>
          <w:p w:rsidR="00FB5BB1" w:rsidRPr="00402D0B" w:rsidRDefault="00D109CB" w:rsidP="006F68CF">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17</w:t>
            </w:r>
            <w:r w:rsidR="006F68CF" w:rsidRPr="00402D0B">
              <w:rPr>
                <w:rFonts w:ascii="Times New Roman" w:eastAsia="Times New Roman" w:hAnsi="Times New Roman" w:cs="Times New Roman"/>
                <w:sz w:val="28"/>
                <w:szCs w:val="28"/>
                <w:lang w:eastAsia="uk-UA"/>
              </w:rPr>
              <w:t>8</w:t>
            </w:r>
          </w:p>
        </w:tc>
      </w:tr>
      <w:tr w:rsidR="00FB5BB1" w:rsidRPr="00402D0B" w:rsidTr="00B62F50">
        <w:tc>
          <w:tcPr>
            <w:tcW w:w="9180" w:type="dxa"/>
          </w:tcPr>
          <w:p w:rsidR="00FB5BB1" w:rsidRPr="00402D0B" w:rsidRDefault="00FB5BB1" w:rsidP="003C2D05">
            <w:pPr>
              <w:shd w:val="clear" w:color="auto" w:fill="FFFFFF"/>
              <w:rPr>
                <w:rFonts w:ascii="Times New Roman" w:eastAsia="Times New Roman" w:hAnsi="Times New Roman" w:cs="Times New Roman"/>
                <w:b/>
                <w:sz w:val="28"/>
                <w:szCs w:val="28"/>
                <w:lang w:eastAsia="uk-UA"/>
              </w:rPr>
            </w:pPr>
            <w:r w:rsidRPr="00402D0B">
              <w:rPr>
                <w:rFonts w:ascii="Times New Roman" w:eastAsia="Times New Roman" w:hAnsi="Times New Roman" w:cs="Times New Roman"/>
                <w:b/>
                <w:bCs/>
                <w:sz w:val="28"/>
                <w:szCs w:val="28"/>
                <w:lang w:eastAsia="uk-UA"/>
              </w:rPr>
              <w:t>ДОДАТ</w:t>
            </w:r>
            <w:r w:rsidR="00EC41D8" w:rsidRPr="00402D0B">
              <w:rPr>
                <w:rFonts w:ascii="Times New Roman" w:eastAsia="Times New Roman" w:hAnsi="Times New Roman" w:cs="Times New Roman"/>
                <w:b/>
                <w:bCs/>
                <w:sz w:val="28"/>
                <w:szCs w:val="28"/>
                <w:lang w:eastAsia="uk-UA"/>
              </w:rPr>
              <w:t>КИ</w:t>
            </w:r>
            <w:r w:rsidRPr="00402D0B">
              <w:rPr>
                <w:rFonts w:ascii="Times New Roman" w:eastAsia="Times New Roman" w:hAnsi="Times New Roman" w:cs="Times New Roman"/>
                <w:bCs/>
                <w:sz w:val="28"/>
                <w:szCs w:val="28"/>
                <w:lang w:eastAsia="uk-UA"/>
              </w:rPr>
              <w:t>……………………………………………………………………</w:t>
            </w:r>
          </w:p>
        </w:tc>
        <w:tc>
          <w:tcPr>
            <w:tcW w:w="675" w:type="dxa"/>
          </w:tcPr>
          <w:p w:rsidR="00FB5BB1" w:rsidRPr="00402D0B" w:rsidRDefault="00D109CB" w:rsidP="006F68CF">
            <w:pPr>
              <w:rPr>
                <w:rFonts w:ascii="Times New Roman" w:eastAsia="Times New Roman" w:hAnsi="Times New Roman" w:cs="Times New Roman"/>
                <w:sz w:val="28"/>
                <w:szCs w:val="28"/>
                <w:lang w:eastAsia="uk-UA"/>
              </w:rPr>
            </w:pPr>
            <w:r w:rsidRPr="00402D0B">
              <w:rPr>
                <w:rFonts w:ascii="Times New Roman" w:eastAsia="Times New Roman" w:hAnsi="Times New Roman" w:cs="Times New Roman"/>
                <w:sz w:val="28"/>
                <w:szCs w:val="28"/>
                <w:lang w:eastAsia="uk-UA"/>
              </w:rPr>
              <w:t>20</w:t>
            </w:r>
            <w:r w:rsidR="006F68CF" w:rsidRPr="00402D0B">
              <w:rPr>
                <w:rFonts w:ascii="Times New Roman" w:eastAsia="Times New Roman" w:hAnsi="Times New Roman" w:cs="Times New Roman"/>
                <w:sz w:val="28"/>
                <w:szCs w:val="28"/>
                <w:lang w:eastAsia="uk-UA"/>
              </w:rPr>
              <w:t>3</w:t>
            </w:r>
          </w:p>
        </w:tc>
      </w:tr>
    </w:tbl>
    <w:p w:rsidR="00FB5BB1" w:rsidRPr="00402D0B" w:rsidRDefault="00FB5BB1" w:rsidP="007A7FC6">
      <w:pPr>
        <w:shd w:val="clear" w:color="auto" w:fill="FFFFFF"/>
        <w:spacing w:after="0" w:line="240" w:lineRule="auto"/>
        <w:rPr>
          <w:rFonts w:ascii="Times New Roman" w:eastAsia="Times New Roman" w:hAnsi="Times New Roman" w:cs="Times New Roman"/>
          <w:b/>
          <w:sz w:val="28"/>
          <w:szCs w:val="28"/>
          <w:highlight w:val="yellow"/>
          <w:lang w:eastAsia="uk-UA"/>
        </w:rPr>
      </w:pPr>
    </w:p>
    <w:p w:rsidR="007A7FC6" w:rsidRPr="00402D0B" w:rsidRDefault="007A7FC6" w:rsidP="007A7FC6">
      <w:pPr>
        <w:shd w:val="clear" w:color="auto" w:fill="FFFFFF"/>
        <w:spacing w:after="0" w:line="240" w:lineRule="auto"/>
        <w:jc w:val="both"/>
        <w:rPr>
          <w:rFonts w:ascii="Times New Roman" w:eastAsia="Times New Roman" w:hAnsi="Times New Roman" w:cs="Times New Roman"/>
          <w:sz w:val="28"/>
          <w:szCs w:val="28"/>
          <w:highlight w:val="yellow"/>
          <w:lang w:eastAsia="uk-UA"/>
        </w:rPr>
      </w:pPr>
    </w:p>
    <w:p w:rsidR="00DC700C" w:rsidRPr="00402D0B" w:rsidRDefault="00DC700C" w:rsidP="00DC700C">
      <w:pPr>
        <w:tabs>
          <w:tab w:val="left" w:pos="426"/>
        </w:tabs>
        <w:spacing w:after="0" w:line="240" w:lineRule="auto"/>
        <w:jc w:val="center"/>
        <w:rPr>
          <w:rFonts w:ascii="Times New Roman" w:hAnsi="Times New Roman" w:cs="Times New Roman"/>
          <w:b/>
          <w:sz w:val="28"/>
          <w:szCs w:val="28"/>
          <w:highlight w:val="yellow"/>
        </w:rPr>
      </w:pPr>
    </w:p>
    <w:p w:rsidR="00DC700C" w:rsidRPr="00402D0B" w:rsidRDefault="00DC700C" w:rsidP="00DC700C">
      <w:pPr>
        <w:rPr>
          <w:rFonts w:ascii="Times New Roman" w:hAnsi="Times New Roman" w:cs="Times New Roman"/>
          <w:b/>
          <w:sz w:val="28"/>
          <w:szCs w:val="28"/>
          <w:highlight w:val="yellow"/>
        </w:rPr>
      </w:pPr>
      <w:r w:rsidRPr="00402D0B">
        <w:rPr>
          <w:rFonts w:ascii="Times New Roman" w:hAnsi="Times New Roman" w:cs="Times New Roman"/>
          <w:b/>
          <w:sz w:val="28"/>
          <w:szCs w:val="28"/>
          <w:highlight w:val="yellow"/>
        </w:rPr>
        <w:br w:type="page"/>
      </w:r>
    </w:p>
    <w:p w:rsidR="00DC700C" w:rsidRDefault="004814DD" w:rsidP="00DC700C">
      <w:pPr>
        <w:spacing w:after="0" w:line="240" w:lineRule="auto"/>
        <w:jc w:val="center"/>
        <w:outlineLvl w:val="0"/>
        <w:rPr>
          <w:rFonts w:ascii="Times New Roman" w:eastAsia="Times New Roman" w:hAnsi="Times New Roman" w:cs="Times New Roman"/>
          <w:b/>
          <w:caps/>
          <w:sz w:val="28"/>
          <w:szCs w:val="28"/>
          <w:lang w:eastAsia="ru-RU"/>
        </w:rPr>
      </w:pPr>
      <w:r w:rsidRPr="00402D0B">
        <w:rPr>
          <w:rFonts w:ascii="Times New Roman" w:eastAsia="Times New Roman" w:hAnsi="Times New Roman" w:cs="Times New Roman"/>
          <w:b/>
          <w:caps/>
          <w:sz w:val="28"/>
          <w:szCs w:val="28"/>
          <w:lang w:eastAsia="ru-RU"/>
        </w:rPr>
        <w:lastRenderedPageBreak/>
        <w:t>ВСТУП</w:t>
      </w:r>
    </w:p>
    <w:p w:rsidR="009C6C73" w:rsidRPr="00402D0B" w:rsidRDefault="009C6C73" w:rsidP="00DC700C">
      <w:pPr>
        <w:spacing w:after="0" w:line="240" w:lineRule="auto"/>
        <w:jc w:val="center"/>
        <w:outlineLvl w:val="0"/>
        <w:rPr>
          <w:rFonts w:ascii="Times New Roman" w:eastAsia="Times New Roman" w:hAnsi="Times New Roman" w:cs="Times New Roman"/>
          <w:b/>
          <w:caps/>
          <w:sz w:val="28"/>
          <w:szCs w:val="28"/>
          <w:lang w:eastAsia="ru-RU"/>
        </w:rPr>
      </w:pPr>
    </w:p>
    <w:p w:rsidR="007A7FC6" w:rsidRPr="00402D0B" w:rsidRDefault="007A7FC6" w:rsidP="00DC700C">
      <w:pPr>
        <w:spacing w:after="0" w:line="240" w:lineRule="auto"/>
        <w:jc w:val="center"/>
        <w:outlineLvl w:val="0"/>
        <w:rPr>
          <w:rFonts w:ascii="Times New Roman" w:eastAsia="Times New Roman" w:hAnsi="Times New Roman" w:cs="Times New Roman"/>
          <w:b/>
          <w:caps/>
          <w:sz w:val="28"/>
          <w:szCs w:val="28"/>
          <w:lang w:eastAsia="ru-RU"/>
        </w:rPr>
      </w:pP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b/>
          <w:color w:val="000000"/>
          <w:sz w:val="28"/>
          <w:szCs w:val="28"/>
          <w:shd w:val="clear" w:color="auto" w:fill="FFFFFF"/>
        </w:rPr>
        <w:t>Обґрунтування вибору теми дослідження</w:t>
      </w:r>
      <w:r w:rsidRPr="00402D0B">
        <w:rPr>
          <w:rFonts w:ascii="Times New Roman" w:eastAsia="Calibri" w:hAnsi="Times New Roman" w:cs="Times New Roman"/>
          <w:b/>
          <w:sz w:val="28"/>
          <w:szCs w:val="28"/>
        </w:rPr>
        <w:t>.</w:t>
      </w:r>
      <w:r w:rsidRPr="00402D0B">
        <w:rPr>
          <w:rFonts w:ascii="Times New Roman" w:eastAsia="Calibri" w:hAnsi="Times New Roman" w:cs="Times New Roman"/>
          <w:sz w:val="28"/>
          <w:szCs w:val="28"/>
        </w:rPr>
        <w:t xml:space="preserve"> Концепція адміністративної реформи в Україні започаткувала новітній етап процесу створення сучасної, ефективної моделі публічного управління, першочерговим завданням якої слугує забезпечення прав і свобод людини і громадянина. </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Відтак, стратегічним напрямом реформування органів публічного управління має стати така системно-структурна побудова виконавчої влади, результат управлінської діяльності якої полягатиме у скасуванні надлишкових та дублюючих функцій, закріпленні визначених на законодавчому рівні процедур реалізації публічно-сервісних повноважень, забезпеченні інформаційної відкритості усіх державно-владних інституцій, закріпленні стандартів якості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Вирішення окреслених завдань обумовило необхідність створення в структурі Міністерства внутрішніх справ України системи органів, що наділені повноваженнями у сфері надання публічно-сервісних послуг. Центральне місце серед таких органів посідають регіональні сервісні центри Головного сервісного центру МВС (далі – РСЦ МВС).</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Обсяг та якість надання публічно-сервісних послуг РСЦ МВС дозволяє твердити про лідируючі позиції зазначених органів серед публічно-сервісних інституцій. Свідченням цього факту є: налагодження ефективної співпраці РСЦ МВС з місцевими органами виконавчої влади та органами місцевого самоврядування та делегування їм частини повноважень щодо надання публічно-сервісних послуг; відновлення наприкінці 2022 року діяльності РСЦ МВС та їх структурних підрозділів на деокупованих територіях Донецької, Сумської, Харківської, Херсонської та Чернігівської областей; розширення кількості онлайн-послуг, таких як: оплата за відповідальне зберігання номерних знаків, замовлення індивідуальних номерних знаків через е-кабінет водія, перереєстрація транспортних засобів з підписанням договору купівлі-продажу через Єдиний державний вебпортал електронних послуг «Дія», тощо</w:t>
      </w:r>
      <w:r w:rsidR="00AD6976" w:rsidRPr="00402D0B">
        <w:rPr>
          <w:rFonts w:ascii="Times New Roman" w:eastAsia="Calibri" w:hAnsi="Times New Roman" w:cs="Times New Roman"/>
          <w:sz w:val="28"/>
          <w:szCs w:val="28"/>
        </w:rPr>
        <w:t xml:space="preserve"> [1]</w:t>
      </w:r>
      <w:r w:rsidRPr="00402D0B">
        <w:rPr>
          <w:rFonts w:ascii="Times New Roman" w:eastAsia="Calibri" w:hAnsi="Times New Roman" w:cs="Times New Roman"/>
          <w:sz w:val="28"/>
          <w:szCs w:val="28"/>
        </w:rPr>
        <w:t>.</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Разом з тим, з часу створення РСЦ МВС численні невирішені питання адміністративно-правового забезпечення їх діяльності й дотепер залишаються поза увагою суб’єктів нормотворення, головне з яких полягає у відсутності спеціального нормативно-правового акту, спрямованого на врегулювання організаційно-структурної побудови РСЦ МВС, визначення напрямів їх діяльності та нормативне закріплення компетенції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Правові питання діяльності сервісних центрів МВС були предметом наукових досліджень М.Ю. Веселова, А.В. Гаркуші, Т.О. Гуржія, О.В. Джафарової, О.М. Євтушенка, Н.І. Ільчанінової, О.В. Карпенка, Ю.С. Коллера, О.Г. Князюка, А.М. Коптєва, П.В. Ліліковича, С.Є. Петрова, А.П. Рибінської, О.Ю. Салманової, А.О. Собакаря, К.А. Фуглевича та ін. Однак низка аспектів адміністративно-правового регулювання діяльності РСЦ МВС потребують додаткового комплексного опрацювання. Зокрема, це стосується визначення поняття діяльності РСЦ МВС у сфері надання публічно-сервісних послуг, розкриття сутності адміністративно-правового статусу РСЦ МВС, здійснення характеристики власних та делегованих повноважень цих органів, визначення системи суб’єктів взаємодії з РСЦ МВС щодо організації надання публічно-сервісних послуг, розробки пропозицій щодо удосконалення законодавства з питань діяльності РСЦ МВС у сфері надання публічно-сервісних послуг та ін.</w:t>
      </w:r>
    </w:p>
    <w:p w:rsidR="00CE0EDB" w:rsidRPr="00402D0B" w:rsidRDefault="00CE0EDB" w:rsidP="00CE0EDB">
      <w:pPr>
        <w:widowControl w:val="0"/>
        <w:tabs>
          <w:tab w:val="left" w:pos="8959"/>
        </w:tabs>
        <w:spacing w:after="0" w:line="360" w:lineRule="auto"/>
        <w:ind w:firstLine="709"/>
        <w:jc w:val="both"/>
        <w:rPr>
          <w:rFonts w:ascii="Times New Roman" w:eastAsia="Times New Roman" w:hAnsi="Times New Roman" w:cs="Times New Roman"/>
          <w:spacing w:val="-2"/>
          <w:sz w:val="28"/>
          <w:szCs w:val="28"/>
          <w:lang w:eastAsia="uk-UA"/>
        </w:rPr>
      </w:pPr>
      <w:r w:rsidRPr="00402D0B">
        <w:rPr>
          <w:rFonts w:ascii="Times New Roman" w:eastAsia="Times New Roman" w:hAnsi="Times New Roman" w:cs="Times New Roman"/>
          <w:spacing w:val="-2"/>
          <w:sz w:val="28"/>
          <w:szCs w:val="28"/>
          <w:lang w:eastAsia="uk-UA"/>
        </w:rPr>
        <w:t>Викладене вище вказує на актуальність і доцільність наукового дослідження стану адміністративно-правового регулювання діяльності РСЦ МВС у сфері надання публічно-сервісних послуг, що обумовило вибір теми дисертаційної роботи.</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b/>
          <w:sz w:val="28"/>
          <w:szCs w:val="28"/>
        </w:rPr>
        <w:t xml:space="preserve">Зв’язок роботи з науковими програмами, планами, темами. </w:t>
      </w:r>
      <w:r w:rsidRPr="00402D0B">
        <w:rPr>
          <w:rFonts w:ascii="Times New Roman" w:eastAsia="Calibri" w:hAnsi="Times New Roman" w:cs="Times New Roman"/>
          <w:sz w:val="28"/>
          <w:szCs w:val="28"/>
        </w:rPr>
        <w:t xml:space="preserve">Обрана тема дисертаційної роботи безпосередньо пов’язана з виконанням завдань Стратегії розвитку системи Міністерства внутрішніх справ України до 2020 року, затвердженої розпорядженням Кабінету Міністрів України від 15 листопада 2017 р. № 1023-р., у якій наголошено на необхідності </w:t>
      </w:r>
      <w:r w:rsidRPr="00402D0B">
        <w:rPr>
          <w:rFonts w:ascii="Times New Roman" w:eastAsia="Calibri" w:hAnsi="Times New Roman" w:cs="Times New Roman"/>
          <w:sz w:val="28"/>
          <w:szCs w:val="28"/>
        </w:rPr>
        <w:lastRenderedPageBreak/>
        <w:t>упровадження сервіс-орієнтованого підходу в діяльності органів системи МВС. Тема відповідає пріоритетному напряму «Удосконалення адміністративної діяльності суб’єктів владних повноважень» Стратегії розвитку Національної академії правових наук України на 2021–2025 роки, затвердженої постановою загальних зборів Національної академії правових наук України від 26 березня 2021 року №12-21, пп. 1, 8, 17 Тематики наукових досліджень і науково-технічних (експериментальних) розробок на 2020–2024 роки, затвердженої наказом Міністерства внутрішніх справ України від 11 червня 2020 року №454.</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b/>
          <w:sz w:val="28"/>
          <w:szCs w:val="28"/>
        </w:rPr>
        <w:t>Мета і завдання дослідження.</w:t>
      </w:r>
      <w:r w:rsidRPr="00402D0B">
        <w:rPr>
          <w:rFonts w:ascii="Times New Roman" w:eastAsia="Calibri" w:hAnsi="Times New Roman" w:cs="Times New Roman"/>
          <w:sz w:val="28"/>
          <w:szCs w:val="28"/>
        </w:rPr>
        <w:t xml:space="preserve"> Метою дисертаційного дослідження є розробка теоретичних положень щодо </w:t>
      </w:r>
      <w:r w:rsidRPr="00402D0B">
        <w:rPr>
          <w:rFonts w:ascii="Times New Roman" w:eastAsia="Times New Roman" w:hAnsi="Times New Roman" w:cs="Times New Roman"/>
          <w:spacing w:val="-2"/>
          <w:sz w:val="28"/>
          <w:szCs w:val="28"/>
          <w:lang w:eastAsia="uk-UA"/>
        </w:rPr>
        <w:t>адміністративно-правового регулювання діяльності РСЦ МВС у сфері надання публічно-сервісних послуг, обґрунтування пропозицій стосовно удосконалення такого регулювання.</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Поставлена мета зумовила необхідність розв’язання таких </w:t>
      </w:r>
      <w:r w:rsidRPr="00402D0B">
        <w:rPr>
          <w:rFonts w:ascii="Times New Roman" w:eastAsia="Calibri" w:hAnsi="Times New Roman" w:cs="Times New Roman"/>
          <w:i/>
          <w:iCs/>
          <w:sz w:val="28"/>
          <w:szCs w:val="28"/>
        </w:rPr>
        <w:t>завдань</w:t>
      </w:r>
      <w:r w:rsidRPr="00402D0B">
        <w:rPr>
          <w:rFonts w:ascii="Times New Roman" w:eastAsia="Calibri" w:hAnsi="Times New Roman" w:cs="Times New Roman"/>
          <w:sz w:val="28"/>
          <w:szCs w:val="28"/>
        </w:rPr>
        <w:t>:</w:t>
      </w:r>
    </w:p>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ru-RU"/>
        </w:rPr>
      </w:pPr>
      <w:bookmarkStart w:id="11" w:name="_Hlk130995885"/>
      <w:r w:rsidRPr="00402D0B">
        <w:rPr>
          <w:rFonts w:ascii="Times New Roman" w:eastAsia="Times New Roman" w:hAnsi="Times New Roman" w:cs="Times New Roman"/>
          <w:iCs/>
          <w:sz w:val="28"/>
          <w:szCs w:val="28"/>
          <w:lang w:eastAsia="ru-RU"/>
        </w:rPr>
        <w:t>визначити поняття діяльності РСЦ МВС у сфері надання публічно-сервісних послуг та охарактеризувати наукові підходи до з’ясування змісту адміністративно-правового регулювання діяльності РСЦ МВС у вказаній сфері суспільних відносин</w:t>
      </w:r>
      <w:r w:rsidRPr="00402D0B">
        <w:rPr>
          <w:rFonts w:ascii="Times New Roman" w:eastAsia="Calibri" w:hAnsi="Times New Roman" w:cs="Times New Roman"/>
          <w:sz w:val="28"/>
          <w:szCs w:val="28"/>
          <w:lang w:eastAsia="ru-RU"/>
        </w:rPr>
        <w:t>;</w:t>
      </w:r>
    </w:p>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402D0B">
        <w:rPr>
          <w:rFonts w:ascii="Times New Roman" w:eastAsia="Calibri" w:hAnsi="Times New Roman" w:cs="Times New Roman"/>
          <w:sz w:val="28"/>
          <w:szCs w:val="28"/>
          <w:lang w:eastAsia="ru-RU"/>
        </w:rPr>
        <w:t>проаналізувати правову основу діяльності РСЦ МВС у сфері надання публічно-сервісних послуг та сформувати критерії класифікації нормативно-правових актів, спрямованих на врегулювання цієї діяльності;</w:t>
      </w:r>
    </w:p>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402D0B">
        <w:rPr>
          <w:rFonts w:ascii="Times New Roman" w:eastAsia="Calibri" w:hAnsi="Times New Roman" w:cs="Times New Roman"/>
          <w:sz w:val="28"/>
          <w:szCs w:val="28"/>
          <w:lang w:eastAsia="ru-RU"/>
        </w:rPr>
        <w:t xml:space="preserve">визначити </w:t>
      </w:r>
      <w:r w:rsidRPr="00402D0B">
        <w:rPr>
          <w:rFonts w:ascii="Times New Roman" w:eastAsia="Calibri" w:hAnsi="Times New Roman" w:cs="Times New Roman"/>
          <w:iCs/>
          <w:sz w:val="28"/>
          <w:szCs w:val="28"/>
        </w:rPr>
        <w:t>систему принципів управлінської діяльності посадових осіб РСЦ МВС у сфері надання публічно-сервісних послуг</w:t>
      </w:r>
      <w:r w:rsidRPr="00402D0B">
        <w:rPr>
          <w:rFonts w:ascii="Times New Roman" w:eastAsia="Calibri" w:hAnsi="Times New Roman" w:cs="Times New Roman"/>
          <w:sz w:val="28"/>
          <w:szCs w:val="28"/>
          <w:lang w:eastAsia="ru-RU"/>
        </w:rPr>
        <w:t>;</w:t>
      </w:r>
    </w:p>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ru-RU"/>
        </w:rPr>
      </w:pPr>
      <w:bookmarkStart w:id="12" w:name="_Hlk130996982"/>
      <w:bookmarkEnd w:id="11"/>
      <w:r w:rsidRPr="00402D0B">
        <w:rPr>
          <w:rFonts w:ascii="Times New Roman" w:eastAsia="Calibri" w:hAnsi="Times New Roman" w:cs="Times New Roman"/>
          <w:sz w:val="28"/>
          <w:szCs w:val="28"/>
          <w:lang w:eastAsia="ru-RU"/>
        </w:rPr>
        <w:t>сформулювати поняття та виявити особливості адміністративно-правового статусу РСЦ МВС;</w:t>
      </w:r>
    </w:p>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402D0B">
        <w:rPr>
          <w:rFonts w:ascii="Times New Roman" w:eastAsia="Calibri" w:hAnsi="Times New Roman" w:cs="Times New Roman"/>
          <w:sz w:val="28"/>
          <w:szCs w:val="28"/>
          <w:lang w:eastAsia="ru-RU"/>
        </w:rPr>
        <w:t>з’ясувати призначення цільового компоненту адміністративно-правового статусу РСЦ МВС та дослідити зміст внутрішніх та зовнішніх функцій в їх діяльності;</w:t>
      </w:r>
    </w:p>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402D0B">
        <w:rPr>
          <w:rFonts w:ascii="Times New Roman" w:eastAsia="Calibri" w:hAnsi="Times New Roman" w:cs="Times New Roman"/>
          <w:sz w:val="28"/>
          <w:szCs w:val="28"/>
          <w:lang w:eastAsia="ru-RU"/>
        </w:rPr>
        <w:t>сформулювати поняття та охарактеризувати власні й делеговані повноваження РСЦ МВС у сфері надання публічно-сервісних послуг;</w:t>
      </w:r>
    </w:p>
    <w:bookmarkEnd w:id="12"/>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402D0B">
        <w:rPr>
          <w:rFonts w:ascii="Times New Roman" w:eastAsia="Calibri" w:hAnsi="Times New Roman" w:cs="Times New Roman"/>
          <w:sz w:val="28"/>
          <w:szCs w:val="28"/>
          <w:lang w:eastAsia="ru-RU"/>
        </w:rPr>
        <w:lastRenderedPageBreak/>
        <w:t xml:space="preserve">розкрити поняття та визначити систему суб’єктів взаємодії з РСЦ МВС щодо організації надання публічно-сервісних послуг, надати пропозиції щодо забезпечення взаємодії РСЦ МВС з іншими суб’єктами у сфері надання публічно-сервісних послуг; </w:t>
      </w:r>
    </w:p>
    <w:p w:rsidR="00CE0EDB" w:rsidRPr="00402D0B" w:rsidRDefault="00CE0EDB" w:rsidP="00CE0EDB">
      <w:pPr>
        <w:numPr>
          <w:ilvl w:val="0"/>
          <w:numId w:val="12"/>
        </w:numPr>
        <w:tabs>
          <w:tab w:val="left" w:pos="993"/>
        </w:tabs>
        <w:spacing w:after="0" w:line="360" w:lineRule="auto"/>
        <w:ind w:left="0" w:firstLine="709"/>
        <w:jc w:val="both"/>
        <w:rPr>
          <w:rFonts w:ascii="Times New Roman" w:eastAsia="Calibri" w:hAnsi="Times New Roman" w:cs="Times New Roman"/>
          <w:b/>
          <w:sz w:val="28"/>
          <w:szCs w:val="28"/>
          <w:u w:val="single"/>
          <w:lang w:eastAsia="ru-RU"/>
        </w:rPr>
      </w:pPr>
      <w:r w:rsidRPr="00402D0B">
        <w:rPr>
          <w:rFonts w:ascii="Times New Roman" w:eastAsia="Calibri" w:hAnsi="Times New Roman" w:cs="Times New Roman"/>
          <w:sz w:val="28"/>
          <w:szCs w:val="28"/>
          <w:lang w:eastAsia="ru-RU"/>
        </w:rPr>
        <w:t>охарактеризувати сучасні тенденції адміністративно-правового регулювання діяльності органів публічного управління у сфері надання публічно-сервісних послуг в країнах-членах ЄС та надати пропозиції щодо вдосконалення правового забезпечення діяльності РСЦ МВС з урахуванням позитивного досвіду країн-членів ЄС.</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i/>
          <w:sz w:val="28"/>
          <w:szCs w:val="28"/>
        </w:rPr>
        <w:t>Об’єктом дослідження</w:t>
      </w:r>
      <w:r w:rsidRPr="00402D0B">
        <w:rPr>
          <w:rFonts w:ascii="Times New Roman" w:eastAsia="Calibri" w:hAnsi="Times New Roman" w:cs="Times New Roman"/>
          <w:sz w:val="28"/>
          <w:szCs w:val="28"/>
        </w:rPr>
        <w:t xml:space="preserve"> є суспільні відносини, які складаються в процесі діяльності РСЦ МВС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i/>
          <w:sz w:val="28"/>
          <w:szCs w:val="28"/>
        </w:rPr>
        <w:t>Предметом дослідження</w:t>
      </w:r>
      <w:r w:rsidRPr="00402D0B">
        <w:rPr>
          <w:rFonts w:ascii="Times New Roman" w:eastAsia="Calibri" w:hAnsi="Times New Roman" w:cs="Times New Roman"/>
          <w:sz w:val="28"/>
          <w:szCs w:val="28"/>
        </w:rPr>
        <w:t xml:space="preserve"> є адміністративно-правове регулювання діяльності РСЦ МВС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pacing w:val="-2"/>
          <w:sz w:val="28"/>
          <w:szCs w:val="28"/>
          <w:lang w:eastAsia="ru-RU"/>
        </w:rPr>
      </w:pPr>
      <w:r w:rsidRPr="00402D0B">
        <w:rPr>
          <w:rFonts w:ascii="Times New Roman" w:eastAsia="Calibri" w:hAnsi="Times New Roman" w:cs="Times New Roman"/>
          <w:b/>
          <w:spacing w:val="-2"/>
          <w:sz w:val="28"/>
          <w:szCs w:val="28"/>
          <w:lang w:eastAsia="ru-RU"/>
        </w:rPr>
        <w:t>Методи дослідження.</w:t>
      </w:r>
      <w:r w:rsidRPr="00402D0B">
        <w:rPr>
          <w:rFonts w:ascii="Times New Roman" w:eastAsia="Calibri" w:hAnsi="Times New Roman" w:cs="Times New Roman"/>
          <w:spacing w:val="-2"/>
          <w:sz w:val="28"/>
          <w:szCs w:val="28"/>
          <w:lang w:eastAsia="ru-RU"/>
        </w:rPr>
        <w:t xml:space="preserve"> Для досягнення мети та завдань наукового дослідження використано як загальнонаукові, так і спеціальні методи та прийоми наукового пізнання із застосуванням системного підходу. Порівняльно-правовий метод використано впродовж усього дослідження під час вивчення основних наукових підходів учених-адміністративістів, положень вітчизняного законодавства. За допомогою логіко-семантичного методу поглиблено й конкретизовано категорійний апарат, зокрема надано або уточнено низку дефініцій, а саме: «діяльність РСЦ МВС у сфері надання публічно-сервісних послуг», «зміст адміністративно-правового регулювання діяльності РСЦ МВС» (підрозділ 1.1), «</w:t>
      </w:r>
      <w:r w:rsidRPr="00402D0B">
        <w:rPr>
          <w:rFonts w:ascii="Times New Roman" w:eastAsia="Calibri" w:hAnsi="Times New Roman" w:cs="Times New Roman"/>
          <w:iCs/>
          <w:sz w:val="28"/>
          <w:szCs w:val="28"/>
        </w:rPr>
        <w:t>адміністративно-правовий статус РСЦ МВС»</w:t>
      </w:r>
      <w:r w:rsidRPr="00402D0B">
        <w:rPr>
          <w:rFonts w:ascii="Times New Roman" w:eastAsia="Calibri" w:hAnsi="Times New Roman" w:cs="Times New Roman"/>
          <w:spacing w:val="-2"/>
          <w:sz w:val="28"/>
          <w:szCs w:val="28"/>
          <w:lang w:eastAsia="ru-RU"/>
        </w:rPr>
        <w:t xml:space="preserve"> (підрозділ 2.1)</w:t>
      </w:r>
      <w:r w:rsidRPr="00402D0B">
        <w:rPr>
          <w:rFonts w:ascii="Times New Roman" w:eastAsia="Calibri" w:hAnsi="Times New Roman" w:cs="Times New Roman"/>
          <w:iCs/>
          <w:sz w:val="28"/>
          <w:szCs w:val="28"/>
        </w:rPr>
        <w:t>, «повноваження РСЦ МВС»</w:t>
      </w:r>
      <w:r w:rsidRPr="00402D0B">
        <w:rPr>
          <w:rFonts w:ascii="Times New Roman" w:eastAsia="Calibri" w:hAnsi="Times New Roman" w:cs="Times New Roman"/>
          <w:spacing w:val="-2"/>
          <w:sz w:val="28"/>
          <w:szCs w:val="28"/>
          <w:lang w:eastAsia="ru-RU"/>
        </w:rPr>
        <w:t xml:space="preserve"> (підрозділ 2.3)</w:t>
      </w:r>
      <w:r w:rsidRPr="00402D0B">
        <w:rPr>
          <w:rFonts w:ascii="Times New Roman" w:eastAsia="Calibri" w:hAnsi="Times New Roman" w:cs="Times New Roman"/>
          <w:iCs/>
          <w:sz w:val="28"/>
          <w:szCs w:val="28"/>
        </w:rPr>
        <w:t xml:space="preserve">, «взаємодія РСЦ МВС з суб’єктами надання публічно-сервісних послуг» </w:t>
      </w:r>
      <w:r w:rsidRPr="00402D0B">
        <w:rPr>
          <w:rFonts w:ascii="Times New Roman" w:eastAsia="Calibri" w:hAnsi="Times New Roman" w:cs="Times New Roman"/>
          <w:spacing w:val="-2"/>
          <w:sz w:val="28"/>
          <w:szCs w:val="28"/>
          <w:lang w:eastAsia="ru-RU"/>
        </w:rPr>
        <w:t xml:space="preserve">(підрозділ 3.1) тощо. Із використанням формально-юридичного методу здійснено аналіз правового забезпечення діяльності РСЦ МВС у сфері надання публічно-сервісних послуг (підрозділ 1.2, 2.1, 3.1, 3.2). Методи аналізу та синтезу застосовано при характеристиці організаційно-структурного, цільового та компетенційного компонентів адміністративно-правового статусу РСЦ МВС (підрозділи 2.1., 2.2, 2.3). Методи </w:t>
      </w:r>
      <w:r w:rsidRPr="00402D0B">
        <w:rPr>
          <w:rFonts w:ascii="Times New Roman" w:eastAsia="Calibri" w:hAnsi="Times New Roman" w:cs="Times New Roman"/>
          <w:spacing w:val="-2"/>
          <w:sz w:val="28"/>
          <w:szCs w:val="28"/>
          <w:lang w:eastAsia="ru-RU"/>
        </w:rPr>
        <w:lastRenderedPageBreak/>
        <w:t>класифікації та групування дали змогу дослідити власні та делеговані повноваження РСЦ МВС (підрозділ 2.3). Метод моделювання використано автором при розробці пропозицій щодо вдосконалення положень чинного законодавства та обґрунтування прийняття нового нормативно-правового акту щодо діяльності РСЦ МВС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i/>
          <w:iCs/>
          <w:sz w:val="28"/>
          <w:szCs w:val="28"/>
        </w:rPr>
        <w:t>Теоретичну основу</w:t>
      </w:r>
      <w:r w:rsidRPr="00402D0B">
        <w:rPr>
          <w:rFonts w:ascii="Times New Roman" w:eastAsia="Calibri" w:hAnsi="Times New Roman" w:cs="Times New Roman"/>
          <w:sz w:val="28"/>
          <w:szCs w:val="28"/>
        </w:rPr>
        <w:t xml:space="preserve"> дослідження окрім наукових праць вищезазначених авторів також становлять роботи інших фахівців у галузі теорії управління, теорії держави і права, конституційного права, адміністративного права і процесу, інших галузевих правових наук (В.Б. Авер’янов, О.Ф. Андрійко, О.М. Бандурка, Ю.П. Битяк, В.В. Галунько, П.В. Діхтієвський, В.К. Колпаков, А.Т. Комзюк, О.В. Кузьменко, Т.О. Коломоєць, Р.С. Мельник, С.Г. Стеценко та ін.).</w:t>
      </w:r>
    </w:p>
    <w:p w:rsidR="00CE0EDB" w:rsidRPr="00402D0B" w:rsidRDefault="00CE0EDB" w:rsidP="00CE0EDB">
      <w:pPr>
        <w:spacing w:after="0" w:line="360" w:lineRule="auto"/>
        <w:ind w:firstLine="709"/>
        <w:jc w:val="both"/>
        <w:rPr>
          <w:rFonts w:ascii="Times New Roman" w:eastAsia="Calibri" w:hAnsi="Times New Roman" w:cs="Times New Roman"/>
          <w:sz w:val="28"/>
          <w:szCs w:val="28"/>
          <w:lang w:eastAsia="ru-RU"/>
        </w:rPr>
      </w:pPr>
      <w:r w:rsidRPr="00402D0B">
        <w:rPr>
          <w:rFonts w:ascii="Times New Roman" w:eastAsia="Calibri" w:hAnsi="Times New Roman" w:cs="Times New Roman"/>
          <w:i/>
          <w:sz w:val="28"/>
          <w:szCs w:val="28"/>
          <w:lang w:eastAsia="ru-RU"/>
        </w:rPr>
        <w:t xml:space="preserve">Нормативною основою </w:t>
      </w:r>
      <w:r w:rsidRPr="00402D0B">
        <w:rPr>
          <w:rFonts w:ascii="Times New Roman" w:eastAsia="Calibri" w:hAnsi="Times New Roman" w:cs="Times New Roman"/>
          <w:sz w:val="28"/>
          <w:szCs w:val="28"/>
          <w:lang w:eastAsia="ru-RU"/>
        </w:rPr>
        <w:t xml:space="preserve">роботи є норми Конституції України, міжнародні договори України, згода на обов’язковість яких надана Верховною Радою України, законодавчі та підзаконні нормативно-правові акти, а також проєкти нормативно-правових актів, що стосуються діяльності РСЦ МВС. </w:t>
      </w:r>
    </w:p>
    <w:p w:rsidR="00CE0EDB" w:rsidRPr="00402D0B" w:rsidRDefault="00CE0EDB" w:rsidP="00CE0EDB">
      <w:pPr>
        <w:spacing w:after="0" w:line="360" w:lineRule="auto"/>
        <w:ind w:firstLine="709"/>
        <w:jc w:val="both"/>
        <w:rPr>
          <w:rFonts w:ascii="Times New Roman" w:eastAsia="Times New Roman" w:hAnsi="Times New Roman" w:cs="Times New Roman"/>
          <w:sz w:val="28"/>
          <w:szCs w:val="28"/>
        </w:rPr>
      </w:pPr>
      <w:r w:rsidRPr="00402D0B">
        <w:rPr>
          <w:rFonts w:ascii="Times New Roman" w:eastAsia="Calibri" w:hAnsi="Times New Roman" w:cs="Times New Roman"/>
          <w:i/>
          <w:sz w:val="28"/>
          <w:szCs w:val="28"/>
          <w:lang w:eastAsia="ru-RU"/>
        </w:rPr>
        <w:t>Емпіричну основу дослідження</w:t>
      </w:r>
      <w:r w:rsidRPr="00402D0B">
        <w:rPr>
          <w:rFonts w:ascii="Times New Roman" w:eastAsia="Calibri" w:hAnsi="Times New Roman" w:cs="Times New Roman"/>
          <w:sz w:val="28"/>
          <w:szCs w:val="28"/>
          <w:lang w:eastAsia="ru-RU"/>
        </w:rPr>
        <w:t xml:space="preserve"> становлять статистичні дані та матеріали публічно-сервісної діяльності РСЦ МВС, </w:t>
      </w:r>
      <w:r w:rsidRPr="00402D0B">
        <w:rPr>
          <w:rFonts w:ascii="Times New Roman" w:eastAsia="Times New Roman" w:hAnsi="Times New Roman" w:cs="Times New Roman"/>
          <w:sz w:val="28"/>
          <w:szCs w:val="28"/>
        </w:rPr>
        <w:t>інформація з питань публічно-сервісної діяльності зазначених органів, оприлюднена в періодичних виданнях та інтернет-ресурсах.</w:t>
      </w:r>
    </w:p>
    <w:p w:rsidR="00CE0EDB" w:rsidRPr="00402D0B" w:rsidRDefault="00CE0EDB" w:rsidP="00CE0EDB">
      <w:pPr>
        <w:spacing w:after="0" w:line="360" w:lineRule="auto"/>
        <w:ind w:firstLine="709"/>
        <w:jc w:val="both"/>
        <w:rPr>
          <w:rFonts w:ascii="Times New Roman" w:eastAsia="Calibri" w:hAnsi="Times New Roman" w:cs="Times New Roman"/>
          <w:b/>
          <w:sz w:val="28"/>
          <w:szCs w:val="28"/>
        </w:rPr>
      </w:pPr>
      <w:r w:rsidRPr="00402D0B">
        <w:rPr>
          <w:rFonts w:ascii="Times New Roman" w:eastAsia="Calibri" w:hAnsi="Times New Roman" w:cs="Times New Roman"/>
          <w:b/>
          <w:sz w:val="28"/>
          <w:szCs w:val="28"/>
        </w:rPr>
        <w:t xml:space="preserve">Наукова новизна одержаних результатів. </w:t>
      </w:r>
      <w:r w:rsidRPr="00402D0B">
        <w:rPr>
          <w:rFonts w:ascii="Times New Roman" w:eastAsia="Calibri" w:hAnsi="Times New Roman" w:cs="Times New Roman"/>
          <w:sz w:val="28"/>
          <w:szCs w:val="28"/>
        </w:rPr>
        <w:t xml:space="preserve">Дисертація є одним із перших у вітчизняній науці адміністративного права комплексних досліджень адміністративно-правового регулювання діяльності РСЦ МВС у сфері надання публічно-сервісних послуг. У результаті проведеного дослідження сформульовано низку нових наукових положень і висновків, запропонованих особисто здобувачем, основними з яких є такі: </w:t>
      </w:r>
    </w:p>
    <w:p w:rsidR="00CE0EDB" w:rsidRPr="00402D0B" w:rsidRDefault="00CE0EDB" w:rsidP="00CE0EDB">
      <w:pPr>
        <w:spacing w:after="0" w:line="360" w:lineRule="auto"/>
        <w:ind w:firstLine="709"/>
        <w:jc w:val="both"/>
        <w:rPr>
          <w:rFonts w:ascii="Times New Roman" w:eastAsia="Calibri" w:hAnsi="Times New Roman" w:cs="Times New Roman"/>
          <w:i/>
          <w:sz w:val="28"/>
          <w:szCs w:val="28"/>
        </w:rPr>
      </w:pPr>
      <w:r w:rsidRPr="00402D0B">
        <w:rPr>
          <w:rFonts w:ascii="Times New Roman" w:eastAsia="Calibri" w:hAnsi="Times New Roman" w:cs="Times New Roman"/>
          <w:i/>
          <w:sz w:val="28"/>
          <w:szCs w:val="28"/>
        </w:rPr>
        <w:t>уперше:</w:t>
      </w:r>
    </w:p>
    <w:p w:rsidR="00CE0EDB" w:rsidRPr="00402D0B" w:rsidRDefault="00CE0EDB" w:rsidP="00CE0EDB">
      <w:pPr>
        <w:numPr>
          <w:ilvl w:val="0"/>
          <w:numId w:val="11"/>
        </w:numPr>
        <w:tabs>
          <w:tab w:val="left" w:pos="993"/>
        </w:tabs>
        <w:spacing w:after="0" w:line="360" w:lineRule="auto"/>
        <w:ind w:left="0"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розроблено проект Типового положення про регіональний сервісний центр Головного сервісного центру МВС, мета якого полягає у нормативному закріпленні </w:t>
      </w:r>
      <w:bookmarkStart w:id="13" w:name="_Hlk131009858"/>
      <w:r w:rsidRPr="00402D0B">
        <w:rPr>
          <w:rFonts w:ascii="Times New Roman" w:eastAsia="Calibri" w:hAnsi="Times New Roman" w:cs="Times New Roman"/>
          <w:sz w:val="28"/>
          <w:szCs w:val="28"/>
        </w:rPr>
        <w:t xml:space="preserve">адміністративно-правового статусу РСЦ МВС як територіальних органів з надання публічно-сервісних послуг МВС, підвищенні ефективності </w:t>
      </w:r>
      <w:r w:rsidRPr="00402D0B">
        <w:rPr>
          <w:rFonts w:ascii="Times New Roman" w:eastAsia="Calibri" w:hAnsi="Times New Roman" w:cs="Times New Roman"/>
          <w:sz w:val="28"/>
          <w:szCs w:val="28"/>
        </w:rPr>
        <w:lastRenderedPageBreak/>
        <w:t>виконання покладених на них завдань, функцій та повноважень у сфері надання публічно-сервісних послуг</w:t>
      </w:r>
      <w:bookmarkEnd w:id="13"/>
      <w:r w:rsidRPr="00402D0B">
        <w:rPr>
          <w:rFonts w:ascii="Times New Roman" w:eastAsia="Calibri" w:hAnsi="Times New Roman" w:cs="Times New Roman"/>
          <w:sz w:val="28"/>
          <w:szCs w:val="28"/>
        </w:rPr>
        <w:t>;</w:t>
      </w:r>
    </w:p>
    <w:p w:rsidR="00CE0EDB" w:rsidRPr="00402D0B" w:rsidRDefault="00CE0EDB" w:rsidP="00CE0EDB">
      <w:pPr>
        <w:numPr>
          <w:ilvl w:val="0"/>
          <w:numId w:val="11"/>
        </w:numPr>
        <w:tabs>
          <w:tab w:val="left" w:pos="993"/>
        </w:tabs>
        <w:spacing w:after="0" w:line="360" w:lineRule="auto"/>
        <w:ind w:left="0"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наголошено на </w:t>
      </w:r>
      <w:bookmarkStart w:id="14" w:name="_Hlk131928689"/>
      <w:r w:rsidRPr="00402D0B">
        <w:rPr>
          <w:rFonts w:ascii="Times New Roman" w:eastAsia="Calibri" w:hAnsi="Times New Roman" w:cs="Times New Roman"/>
          <w:sz w:val="28"/>
          <w:szCs w:val="28"/>
        </w:rPr>
        <w:t>дуалістичному характері адміністративно-правового статусу РСЦ МВС як органів, що одночасно виступають як суб’єкти публічного управління в процесі організації та контролю діяльності територіальних сервісних центрів РСЦ МВС, та як об’єкти управлінського впливу з боку Головного сервісного центру МВС</w:t>
      </w:r>
      <w:bookmarkEnd w:id="14"/>
      <w:r w:rsidRPr="00402D0B">
        <w:rPr>
          <w:rFonts w:ascii="Times New Roman" w:eastAsia="Calibri" w:hAnsi="Times New Roman" w:cs="Times New Roman"/>
          <w:sz w:val="28"/>
          <w:szCs w:val="28"/>
        </w:rPr>
        <w:t>;</w:t>
      </w:r>
    </w:p>
    <w:p w:rsidR="00CE0EDB" w:rsidRPr="00402D0B" w:rsidRDefault="00CE0EDB" w:rsidP="00CE0EDB">
      <w:pPr>
        <w:numPr>
          <w:ilvl w:val="0"/>
          <w:numId w:val="11"/>
        </w:numPr>
        <w:tabs>
          <w:tab w:val="left" w:pos="993"/>
        </w:tabs>
        <w:spacing w:after="0" w:line="360" w:lineRule="auto"/>
        <w:ind w:left="0"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сформульовано поняття делегованих повноважень РСЦ МВС як переданих Головним сервісним центром МВС відповідно до законодавства на тимчасовій або постійній основі окремих організаційних, господарських, управлінських та сервісних повноважень, які віднесені законом до компетенції Головного сервісного центру МВС; визначено ідентифікаційні критерії делегованих повноважень, до числа яких віднесено: а) дублюючий характер делегованих повноважень, оскільки вони також залишаються у компетенції Головного сервісного центру МВС; б) наявність управлінського рішення Головного сервісного центру МВС як підстави для передачі делегованих повноважень; в) наявність рішення РСЦ МВС про погодження делегованих повноважень; г) тимчасовий або безстроковий характер делегованих повноважень;</w:t>
      </w:r>
    </w:p>
    <w:p w:rsidR="00CE0EDB" w:rsidRPr="00402D0B" w:rsidRDefault="00CE0EDB" w:rsidP="00CE0EDB">
      <w:pPr>
        <w:numPr>
          <w:ilvl w:val="0"/>
          <w:numId w:val="11"/>
        </w:numPr>
        <w:tabs>
          <w:tab w:val="left" w:pos="993"/>
        </w:tabs>
        <w:spacing w:after="0" w:line="360" w:lineRule="auto"/>
        <w:ind w:left="0" w:firstLine="709"/>
        <w:jc w:val="both"/>
        <w:rPr>
          <w:rFonts w:ascii="Times New Roman" w:eastAsia="Calibri" w:hAnsi="Times New Roman" w:cs="Times New Roman"/>
          <w:sz w:val="28"/>
          <w:szCs w:val="28"/>
        </w:rPr>
      </w:pPr>
      <w:bookmarkStart w:id="15" w:name="_Hlk132011728"/>
      <w:r w:rsidRPr="00402D0B">
        <w:rPr>
          <w:rFonts w:ascii="Times New Roman" w:eastAsia="Calibri" w:hAnsi="Times New Roman" w:cs="Times New Roman"/>
          <w:sz w:val="28"/>
          <w:szCs w:val="28"/>
        </w:rPr>
        <w:t>визначено специфіку управлінської діяльності РСЦ МВС у сфері надання публічно-сервісних послуг, яка полягає в одночасній реалізації зазначеними територіальними органами МВС публічно-сервісних та публічно-управлінських функцій.</w:t>
      </w:r>
    </w:p>
    <w:bookmarkEnd w:id="15"/>
    <w:p w:rsidR="00CE0EDB" w:rsidRPr="00402D0B" w:rsidRDefault="00CE0EDB" w:rsidP="00CE0EDB">
      <w:pPr>
        <w:spacing w:after="0" w:line="360" w:lineRule="auto"/>
        <w:ind w:firstLine="709"/>
        <w:jc w:val="both"/>
        <w:rPr>
          <w:rFonts w:ascii="Times New Roman" w:eastAsia="Calibri" w:hAnsi="Times New Roman" w:cs="Times New Roman"/>
          <w:i/>
          <w:sz w:val="28"/>
          <w:szCs w:val="28"/>
        </w:rPr>
      </w:pPr>
      <w:r w:rsidRPr="00402D0B">
        <w:rPr>
          <w:rFonts w:ascii="Times New Roman" w:eastAsia="Calibri" w:hAnsi="Times New Roman" w:cs="Times New Roman"/>
          <w:i/>
          <w:sz w:val="28"/>
          <w:szCs w:val="28"/>
        </w:rPr>
        <w:t>удосконалено:</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 поняттєво-категорійний апарат у сфері діяльності РСЦ МВС, зокрема уточнено термінологічні конструкції «адміністративно-правовий статус РСЦ МВС», «публічно-сервісні функції РСЦ МВС», «принципи публічно-сервісної діяльності РСЦ МВС», «реєстраційно-дозвільні повноваження РСЦ МВС», «взаємодія у сфері надання публічно-сервісних послуг», «суб’єкти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розуміння організаційно-структурного, цільового та компетенційного компоненту адміністративно-правового статусу РСЦ МВС;</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напрями правового забезпечення діяльності РСЦ МВС у сфері надання публічно-сервісних послуг, шляхом надання пропозицій щодо встановлення у національному законодавстві вимог до: зразку та категорій посвідчення водія; </w:t>
      </w:r>
      <w:bookmarkStart w:id="16" w:name="_Hlk132654809"/>
      <w:r w:rsidRPr="00402D0B">
        <w:rPr>
          <w:rFonts w:ascii="Times New Roman" w:eastAsia="Calibri" w:hAnsi="Times New Roman" w:cs="Times New Roman"/>
          <w:sz w:val="28"/>
          <w:szCs w:val="28"/>
        </w:rPr>
        <w:t>відповідності мінімального віку керування транспортними засобами нормам міжнародного законодавства</w:t>
      </w:r>
      <w:bookmarkEnd w:id="16"/>
      <w:r w:rsidRPr="00402D0B">
        <w:rPr>
          <w:rFonts w:ascii="Times New Roman" w:eastAsia="Calibri" w:hAnsi="Times New Roman" w:cs="Times New Roman"/>
          <w:sz w:val="28"/>
          <w:szCs w:val="28"/>
        </w:rPr>
        <w:t>; кваліфікації екзаменаторів, залучених до приймання іспитів на право керування транспортними засобами.</w:t>
      </w:r>
    </w:p>
    <w:p w:rsidR="00CE0EDB" w:rsidRPr="00402D0B" w:rsidRDefault="00CE0EDB" w:rsidP="00CE0EDB">
      <w:pPr>
        <w:spacing w:after="0" w:line="360" w:lineRule="auto"/>
        <w:ind w:firstLine="709"/>
        <w:jc w:val="both"/>
        <w:rPr>
          <w:rFonts w:ascii="Times New Roman" w:eastAsia="Calibri" w:hAnsi="Times New Roman" w:cs="Times New Roman"/>
          <w:i/>
          <w:sz w:val="28"/>
          <w:szCs w:val="28"/>
        </w:rPr>
      </w:pPr>
      <w:r w:rsidRPr="00402D0B">
        <w:rPr>
          <w:rFonts w:ascii="Times New Roman" w:eastAsia="Calibri" w:hAnsi="Times New Roman" w:cs="Times New Roman"/>
          <w:i/>
          <w:sz w:val="28"/>
          <w:szCs w:val="28"/>
        </w:rPr>
        <w:t>набули подальшого розвитку:</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підходи щодо систематизації нормативно-правових актів, які регулюють діяльність РСЦ МВС у сфері надання публічно-сервісних послуг, на підставі чого обґрунтовано висновок про доцільність розроблення Типового положення про регіональний сервісний центр Головного сервісного центру МВС;</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наукові положення щодо визначення напрямів взаємодії РСЦ МВС з іншими суб’єктами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підходи до розуміння компетенції РСЦ МВС як врегульованої нормами адміністративного права сукупності предметів відання та повноважень РСЦ МВС у сфері надання публічно-сервісних послуг, здійснення яких створює правові підстави для реалізації прав і законних інтересів громадян;</w:t>
      </w:r>
    </w:p>
    <w:p w:rsidR="00CE0EDB" w:rsidRPr="00402D0B" w:rsidRDefault="00CE0EDB" w:rsidP="00CE0EDB">
      <w:pPr>
        <w:spacing w:after="0" w:line="360" w:lineRule="auto"/>
        <w:ind w:firstLine="709"/>
        <w:jc w:val="both"/>
        <w:rPr>
          <w:rFonts w:ascii="Times New Roman" w:eastAsia="Times New Roman" w:hAnsi="Times New Roman" w:cs="Times New Roman"/>
          <w:spacing w:val="-2"/>
          <w:sz w:val="28"/>
          <w:szCs w:val="28"/>
        </w:rPr>
      </w:pPr>
      <w:r w:rsidRPr="00402D0B">
        <w:rPr>
          <w:rFonts w:ascii="Times New Roman" w:eastAsia="Calibri" w:hAnsi="Times New Roman" w:cs="Times New Roman"/>
          <w:sz w:val="28"/>
          <w:szCs w:val="28"/>
        </w:rPr>
        <w:t xml:space="preserve">– поняття </w:t>
      </w:r>
      <w:r w:rsidRPr="00402D0B">
        <w:rPr>
          <w:rFonts w:ascii="Times New Roman" w:eastAsia="Times New Roman" w:hAnsi="Times New Roman" w:cs="Times New Roman"/>
          <w:spacing w:val="-2"/>
          <w:sz w:val="28"/>
          <w:szCs w:val="28"/>
        </w:rPr>
        <w:t>взаємодії РСЦ МВС з іншими суб’єктами публічного управління у сфері здійснення реєстраційно-дозвільних процедур, яка характеризується рівноправністю суб’єктів, залучених до процесу надання публічно-сервісних послуг, узгодженістю їх дій, врегульованих положеннями нормативно-правових актів, та спільною метою їх діяльності, яка полягає у забезпеченні прав та інтересів громадян щодо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b/>
          <w:sz w:val="28"/>
          <w:szCs w:val="28"/>
        </w:rPr>
        <w:t xml:space="preserve">Практичне значення одержаних результатів </w:t>
      </w:r>
      <w:r w:rsidRPr="00402D0B">
        <w:rPr>
          <w:rFonts w:ascii="Times New Roman" w:eastAsia="Calibri" w:hAnsi="Times New Roman" w:cs="Times New Roman"/>
          <w:sz w:val="28"/>
          <w:szCs w:val="28"/>
        </w:rPr>
        <w:t>полягає в тому, що положення дисертаційної роботи можуть бути використані:</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i/>
          <w:sz w:val="28"/>
          <w:szCs w:val="28"/>
        </w:rPr>
        <w:t>– у науково-дослідній сфері</w:t>
      </w:r>
      <w:r w:rsidRPr="00402D0B">
        <w:rPr>
          <w:rFonts w:ascii="Times New Roman" w:eastAsia="Calibri" w:hAnsi="Times New Roman" w:cs="Times New Roman"/>
          <w:sz w:val="28"/>
          <w:szCs w:val="28"/>
        </w:rPr>
        <w:t xml:space="preserve"> – як підґрунтя для подальшої наукової розробки проблем діяльності РСЦ МВС (акт впровадження в науково-дослідну </w:t>
      </w:r>
      <w:r w:rsidRPr="00402D0B">
        <w:rPr>
          <w:rFonts w:ascii="Times New Roman" w:eastAsia="Calibri" w:hAnsi="Times New Roman" w:cs="Times New Roman"/>
          <w:sz w:val="28"/>
          <w:szCs w:val="28"/>
        </w:rPr>
        <w:lastRenderedPageBreak/>
        <w:t>діяльність Донецького державного університету внутрішніх справ від 17 квітня 2023 року);</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i/>
          <w:sz w:val="28"/>
          <w:szCs w:val="28"/>
        </w:rPr>
        <w:t>– у правотворчості</w:t>
      </w:r>
      <w:r w:rsidRPr="00402D0B">
        <w:rPr>
          <w:rFonts w:ascii="Times New Roman" w:eastAsia="Calibri" w:hAnsi="Times New Roman" w:cs="Times New Roman"/>
          <w:sz w:val="28"/>
          <w:szCs w:val="28"/>
        </w:rPr>
        <w:t xml:space="preserve"> – для вдосконалення окремих положень чинного законодавства, зокрема Законів України «Про адміністративні послуги», «Про дорожній рух», та низки підзаконних нормативно-правових актів з питань діяльності РСЦ МВ</w:t>
      </w:r>
      <w:r w:rsidR="003B3FC0">
        <w:rPr>
          <w:rFonts w:ascii="Times New Roman" w:eastAsia="Calibri" w:hAnsi="Times New Roman" w:cs="Times New Roman"/>
          <w:sz w:val="28"/>
          <w:szCs w:val="28"/>
        </w:rPr>
        <w:t>С (л</w:t>
      </w:r>
      <w:r w:rsidR="009C6C73">
        <w:rPr>
          <w:rFonts w:ascii="Times New Roman" w:eastAsia="Calibri" w:hAnsi="Times New Roman" w:cs="Times New Roman"/>
          <w:sz w:val="28"/>
          <w:szCs w:val="28"/>
        </w:rPr>
        <w:t>ист Донецького державного університету внутрішніх справ до</w:t>
      </w:r>
      <w:r w:rsidRPr="00402D0B">
        <w:rPr>
          <w:rFonts w:ascii="Times New Roman" w:eastAsia="Calibri" w:hAnsi="Times New Roman" w:cs="Times New Roman"/>
          <w:sz w:val="28"/>
          <w:szCs w:val="28"/>
        </w:rPr>
        <w:t xml:space="preserve"> Департаменту юридичного забезпечення МВС України від 17.04.2023 № 1778/11-2023);</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i/>
          <w:sz w:val="28"/>
          <w:szCs w:val="28"/>
        </w:rPr>
        <w:t xml:space="preserve">– у правозастосовній діяльності </w:t>
      </w:r>
      <w:r w:rsidRPr="00402D0B">
        <w:rPr>
          <w:rFonts w:ascii="Times New Roman" w:eastAsia="Calibri" w:hAnsi="Times New Roman" w:cs="Times New Roman"/>
          <w:sz w:val="28"/>
          <w:szCs w:val="28"/>
        </w:rPr>
        <w:t>РСЦ МВС щодо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i/>
          <w:sz w:val="28"/>
          <w:szCs w:val="28"/>
        </w:rPr>
        <w:t>– у навчальному процесі</w:t>
      </w:r>
      <w:r w:rsidRPr="00402D0B">
        <w:rPr>
          <w:rFonts w:ascii="Times New Roman" w:eastAsia="Calibri" w:hAnsi="Times New Roman" w:cs="Times New Roman"/>
          <w:sz w:val="28"/>
          <w:szCs w:val="28"/>
        </w:rPr>
        <w:t xml:space="preserve"> – під час викладання навчальних дисциплін «Поліцейська діяльність», «Безпека дорожнього руху», «Адміністративно-юрисдикційна діяльність поліції» (акт впровадження в освітній процес Донецького державного університету внутрішніх справ від 17 квітня 2023 року), а також під час підготовки підручників, навчальних посібників та навчально-методичних матеріалів.</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b/>
          <w:sz w:val="28"/>
          <w:szCs w:val="28"/>
        </w:rPr>
        <w:t>Особистий внесок здобувача.</w:t>
      </w:r>
      <w:r w:rsidRPr="00402D0B">
        <w:rPr>
          <w:rFonts w:ascii="Times New Roman" w:eastAsia="Calibri" w:hAnsi="Times New Roman" w:cs="Times New Roman"/>
          <w:sz w:val="28"/>
          <w:szCs w:val="28"/>
        </w:rPr>
        <w:t xml:space="preserve"> Сформульовані у дисертації теоретичні положення, висновки та рекомендації, що винесені на захист, отримані автором самостійно.</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b/>
          <w:sz w:val="28"/>
          <w:szCs w:val="28"/>
        </w:rPr>
        <w:t xml:space="preserve">Апробація результатів дослідження. </w:t>
      </w:r>
      <w:r w:rsidRPr="00402D0B">
        <w:rPr>
          <w:rFonts w:ascii="Times New Roman" w:eastAsia="Calibri" w:hAnsi="Times New Roman" w:cs="Times New Roman"/>
          <w:sz w:val="28"/>
          <w:szCs w:val="28"/>
        </w:rPr>
        <w:t>Основні положення та висновки дисертаційної роботи оприлюднено на міжнародних науково-практичних конференціях: «</w:t>
      </w:r>
      <w:r w:rsidRPr="00402D0B">
        <w:rPr>
          <w:rFonts w:ascii="Times New Roman" w:eastAsia="Calibri" w:hAnsi="Times New Roman" w:cs="Times New Roman"/>
          <w:bCs/>
          <w:iCs/>
          <w:sz w:val="28"/>
          <w:szCs w:val="28"/>
        </w:rPr>
        <w:t>Стан та перспективи розвитку юридичної науки</w:t>
      </w:r>
      <w:r w:rsidRPr="00402D0B">
        <w:rPr>
          <w:rFonts w:ascii="Times New Roman" w:eastAsia="Calibri" w:hAnsi="Times New Roman" w:cs="Times New Roman"/>
          <w:sz w:val="28"/>
          <w:szCs w:val="28"/>
        </w:rPr>
        <w:t>» (м. Дніпро, 6-7 вересня 2019 року), «Розвиток правової системи України в умовах сьогодення» (м. Харків, 1-2 травня 2020 року), «Право як ефективний суспільний регулятор» (м. Львів, 18-19 лютого 2022 року).</w:t>
      </w:r>
    </w:p>
    <w:p w:rsidR="00CE0EDB" w:rsidRPr="00402D0B" w:rsidRDefault="00CE0EDB" w:rsidP="00CE0EDB">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b/>
          <w:sz w:val="28"/>
          <w:szCs w:val="28"/>
        </w:rPr>
        <w:t>Публікації.</w:t>
      </w:r>
      <w:r w:rsidRPr="00402D0B">
        <w:rPr>
          <w:rFonts w:ascii="Times New Roman" w:eastAsia="Calibri" w:hAnsi="Times New Roman" w:cs="Times New Roman"/>
          <w:sz w:val="28"/>
          <w:szCs w:val="28"/>
        </w:rPr>
        <w:t xml:space="preserve"> Основні положення та висновки дисертаційної роботи опубліковано у 8 наукових працях, з яких 5 статей у наукових фахових періодичних виданнях (1 – у науковому періодичному виданні іншої держави), 3 тези доповідей на науково-практичних конференціях.</w:t>
      </w:r>
    </w:p>
    <w:p w:rsidR="00CE0EDB" w:rsidRPr="00402D0B" w:rsidRDefault="00CE0EDB" w:rsidP="00CE0EDB">
      <w:pPr>
        <w:widowControl w:val="0"/>
        <w:tabs>
          <w:tab w:val="left" w:pos="0"/>
        </w:tabs>
        <w:spacing w:after="0" w:line="360" w:lineRule="auto"/>
        <w:ind w:firstLine="709"/>
        <w:jc w:val="both"/>
        <w:rPr>
          <w:rFonts w:ascii="Times New Roman" w:eastAsia="Times New Roman" w:hAnsi="Times New Roman" w:cs="Times New Roman"/>
          <w:sz w:val="28"/>
          <w:szCs w:val="28"/>
        </w:rPr>
      </w:pPr>
      <w:r w:rsidRPr="00402D0B">
        <w:rPr>
          <w:rFonts w:ascii="Times New Roman" w:eastAsia="Calibri" w:hAnsi="Times New Roman" w:cs="Times New Roman"/>
          <w:b/>
          <w:sz w:val="28"/>
          <w:szCs w:val="28"/>
        </w:rPr>
        <w:t>Структура та обсяг роботи.</w:t>
      </w:r>
      <w:r w:rsidRPr="00402D0B">
        <w:rPr>
          <w:rFonts w:ascii="Times New Roman" w:eastAsia="Calibri" w:hAnsi="Times New Roman" w:cs="Times New Roman"/>
          <w:sz w:val="28"/>
          <w:szCs w:val="28"/>
        </w:rPr>
        <w:t xml:space="preserve"> Дисертація складається зі вступу, трьох </w:t>
      </w:r>
      <w:r w:rsidRPr="00402D0B">
        <w:rPr>
          <w:rFonts w:ascii="Times New Roman" w:eastAsia="Calibri" w:hAnsi="Times New Roman" w:cs="Times New Roman"/>
          <w:sz w:val="28"/>
          <w:szCs w:val="28"/>
        </w:rPr>
        <w:lastRenderedPageBreak/>
        <w:t>розділів, які містять вісім підрозділів, висновків, списку використаних джерел та додатків. Загальний обсяг дисертаційного дослідження становить 21</w:t>
      </w:r>
      <w:r w:rsidR="001E1913"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xml:space="preserve"> сторінок, з них основний текст – 160 сторінок, список використаних джерел нараховує 239 найменувань – 24 сторінки, додатки на </w:t>
      </w:r>
      <w:r w:rsidR="001E1913" w:rsidRPr="00402D0B">
        <w:rPr>
          <w:rFonts w:ascii="Times New Roman" w:eastAsia="Calibri" w:hAnsi="Times New Roman" w:cs="Times New Roman"/>
          <w:sz w:val="28"/>
          <w:szCs w:val="28"/>
        </w:rPr>
        <w:t>15</w:t>
      </w:r>
      <w:r w:rsidRPr="00402D0B">
        <w:rPr>
          <w:rFonts w:ascii="Times New Roman" w:eastAsia="Calibri" w:hAnsi="Times New Roman" w:cs="Times New Roman"/>
          <w:sz w:val="28"/>
          <w:szCs w:val="28"/>
        </w:rPr>
        <w:t xml:space="preserve"> сторінках.</w:t>
      </w:r>
    </w:p>
    <w:p w:rsidR="004814DD" w:rsidRPr="00402D0B" w:rsidRDefault="004814DD">
      <w:pPr>
        <w:rPr>
          <w:rFonts w:ascii="Times New Roman" w:eastAsia="Times New Roman" w:hAnsi="Times New Roman" w:cs="Times New Roman"/>
          <w:b/>
          <w:sz w:val="28"/>
          <w:szCs w:val="28"/>
          <w:highlight w:val="yellow"/>
          <w:lang w:eastAsia="ru-RU"/>
        </w:rPr>
      </w:pPr>
      <w:r w:rsidRPr="00402D0B">
        <w:rPr>
          <w:rFonts w:ascii="Times New Roman" w:eastAsia="Times New Roman" w:hAnsi="Times New Roman" w:cs="Times New Roman"/>
          <w:b/>
          <w:sz w:val="28"/>
          <w:szCs w:val="28"/>
          <w:highlight w:val="yellow"/>
          <w:lang w:eastAsia="ru-RU"/>
        </w:rPr>
        <w:br w:type="page"/>
      </w:r>
    </w:p>
    <w:p w:rsidR="00A333E2" w:rsidRPr="00402D0B" w:rsidRDefault="00585E18" w:rsidP="00585E18">
      <w:pPr>
        <w:spacing w:after="0" w:line="360" w:lineRule="auto"/>
        <w:jc w:val="center"/>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lastRenderedPageBreak/>
        <w:t>РОЗДІЛ 1 ТЕОРЕТИКО-МЕТОДОЛОГІЧНІ ЗАСАДИ ДІЯЛЬНОСТІ РЕГІОНАЛЬНИХ СЕРВІСНИХ ЦЕНТРІВ МВС УКРАЇНИ</w:t>
      </w:r>
    </w:p>
    <w:p w:rsidR="00585E18" w:rsidRPr="00402D0B" w:rsidRDefault="00585E18" w:rsidP="00585E18">
      <w:pPr>
        <w:spacing w:after="0" w:line="360" w:lineRule="auto"/>
        <w:jc w:val="center"/>
        <w:rPr>
          <w:rFonts w:ascii="Times New Roman" w:eastAsia="Calibri" w:hAnsi="Times New Roman" w:cs="Times New Roman"/>
          <w:b/>
          <w:bCs/>
          <w:sz w:val="28"/>
          <w:szCs w:val="28"/>
        </w:rPr>
      </w:pPr>
    </w:p>
    <w:p w:rsidR="00A333E2" w:rsidRPr="00402D0B" w:rsidRDefault="00A333E2" w:rsidP="00585E18">
      <w:pPr>
        <w:spacing w:after="0" w:line="360" w:lineRule="auto"/>
        <w:ind w:firstLine="709"/>
        <w:jc w:val="both"/>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 xml:space="preserve">1.1. </w:t>
      </w:r>
      <w:r w:rsidR="00585E18" w:rsidRPr="00402D0B">
        <w:rPr>
          <w:rFonts w:ascii="Times New Roman" w:eastAsia="Calibri" w:hAnsi="Times New Roman" w:cs="Times New Roman"/>
          <w:b/>
          <w:bCs/>
          <w:sz w:val="28"/>
          <w:szCs w:val="28"/>
        </w:rPr>
        <w:t>Діяльність регіональних сервісних центрів МВС України у сфері надання публічно-сервісних послуг як об’єкт адміністративно-правових відносин</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Адміністративна реформа, започаткована в Україні Указом Президента України від 22.07.1998 № 810/98 «Про заходи щодо впровадження Концепції адміністративної реформи в Україні», спрямована на комплексний розвиток та удосконалення системи державного управління. Відповідно до концептуальних положень вказаного документу, виконавча влада, втілюючи своє призначення у якості демократичної, соціальної правової</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держави, створює умови для реалізації прав і свобод громадян, а також надання їм широкого кола державних, в тому числі управлінських, послуг [</w:t>
      </w:r>
      <w:r w:rsidR="00885892"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Вказана норма засвідчує, що стратегічним напрямком реформування органів публічного управління має стати така системно-структурна побудова виконавчої влади, результат управлінської діяльності якої полягатиме у скасуванні надлишкових та дублюючих функцій органів публічного управління, закріпленні визначених на законодавчому рівні процедур реалізації необхідних державних функцій, забезпеченні інформаційної відкритості усіх державно-владних інституцій, закріпленні стандартів якості надання адміністративних (в тому числі й електронних)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Таким чином, однією з ключових функцій державної політики в процесі здійснення адміністративної реформи, слугує підвищення якості надання адміністративних послуг органами публічного управління та їх структурними підрозділами, серед яких сервісні центри МВС України посідають особливе місце.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Висновок щодо нагальної потреби у підвищенні якості надання адміністративних послуг здобув нормативно-правового закріплення в Указі Президента України від 04 вересня 2019 року №647/2019 «Про деякі заходи із забезпечення надання якісних публічних послуг», відповідно до якого Кабінету </w:t>
      </w:r>
      <w:r w:rsidRPr="00402D0B">
        <w:rPr>
          <w:rFonts w:ascii="Times New Roman" w:eastAsia="Calibri" w:hAnsi="Times New Roman" w:cs="Times New Roman"/>
          <w:sz w:val="28"/>
          <w:szCs w:val="28"/>
        </w:rPr>
        <w:lastRenderedPageBreak/>
        <w:t>Міністрів України доручено забезпечити виконання низки організаційних заходів, спрямованих на спрощення процедур надання та отримання публічних послуг, забезпечення їх доступності, зокрема шляхом: а) скасування необхідності подання заяви про надання публічної послуги у паперовій формі; б) поширення практики заповнення заяви про надання публічної послуги уповноваженою особою суб’єкта надання публічної послуги або центру надання адміністративних послуг для її подальшого підписання суб’єктом звернення; в) упровадження механізмів оперативного уточнення (виправлення) технічних помилок, описок у заявах про надання публічної послуги та інших документах, що подаються для отримання публічної послуги; г) покладення на адміністраторів центрів надання адміністративних послуг обов’язків стосовно внесення відомостей, необхідних для отримання окремих адміністративних послуг, до відповідних інформаційних систем суб’єктів надання адміністративних послуг та єдиного державного веб-порталу електронних послуг; д) надання окремих адміністративних послуг в автоматичному режимі без втручання людини; е) отримання за бажанням суб’єкта звернення результатів надання публічних послуг засобами кур’єрського зв’язку [</w:t>
      </w:r>
      <w:r w:rsidR="00885892"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Однак, перш ніж приділити увагу теоретико-правовому дослідженню діяльності регіональних сервісних центрів МВС України, слід звернутися до аналізу наукових публікацій, присвячених з’ясуванню поняття та правової природи адміністративних послуг, а також співвідношенню понять «адміністративні послуги» та «публічно-сервісні послуги» в контексті реалізації функцій, закріплених за регіональними сервісними центрами МВС України.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Варто зазначити, що дефініція «послуга» виступає в якості родового поняття, яке створює передумови для теоретико-методологічного об’єднання досліджуваних правових конструкцій. Змістовне наповнення поняття «послуга», на переконання професора О.В. Джафарової, ототожнюється з економічними відносинами, коли йдеться про створення спеціальної споживчої вартості, в процесі здійснення певного різновиду трудової діяльності </w:t>
      </w:r>
      <w:bookmarkStart w:id="17" w:name="_Hlk126148791"/>
      <w:r w:rsidRPr="00402D0B">
        <w:rPr>
          <w:rFonts w:ascii="Times New Roman" w:eastAsia="Calibri" w:hAnsi="Times New Roman" w:cs="Times New Roman"/>
          <w:sz w:val="28"/>
          <w:szCs w:val="28"/>
        </w:rPr>
        <w:t>[</w:t>
      </w:r>
      <w:r w:rsidR="00885892"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с. 145</w:t>
      </w:r>
      <w:bookmarkEnd w:id="17"/>
      <w:r w:rsidRPr="00402D0B">
        <w:rPr>
          <w:rFonts w:ascii="Times New Roman" w:eastAsia="Calibri" w:hAnsi="Times New Roman" w:cs="Times New Roman"/>
          <w:sz w:val="28"/>
          <w:szCs w:val="28"/>
        </w:rPr>
        <w:t>].</w:t>
      </w:r>
      <w:r w:rsidRPr="00402D0B">
        <w:rPr>
          <w:rFonts w:ascii="Times New Roman" w:eastAsia="Times New Roman" w:hAnsi="Times New Roman" w:cs="Times New Roman"/>
          <w:sz w:val="28"/>
          <w:szCs w:val="28"/>
        </w:rPr>
        <w:t xml:space="preserve"> Зазначений висновок має законодавче обґрунтування, оскільки відповідно до статті 1 Закону </w:t>
      </w:r>
      <w:r w:rsidRPr="00402D0B">
        <w:rPr>
          <w:rFonts w:ascii="Times New Roman" w:eastAsia="Times New Roman" w:hAnsi="Times New Roman" w:cs="Times New Roman"/>
          <w:sz w:val="28"/>
          <w:szCs w:val="28"/>
        </w:rPr>
        <w:lastRenderedPageBreak/>
        <w:t xml:space="preserve">України </w:t>
      </w:r>
      <w:r w:rsidRPr="00402D0B">
        <w:rPr>
          <w:rFonts w:ascii="Times New Roman" w:eastAsia="Calibri" w:hAnsi="Times New Roman" w:cs="Times New Roman"/>
          <w:sz w:val="28"/>
          <w:szCs w:val="28"/>
        </w:rPr>
        <w:t xml:space="preserve">«Про підприємництво», </w:t>
      </w:r>
      <w:bookmarkStart w:id="18" w:name="n16"/>
      <w:bookmarkEnd w:id="18"/>
      <w:r w:rsidRPr="00402D0B">
        <w:rPr>
          <w:rFonts w:ascii="Times New Roman" w:eastAsia="Calibri" w:hAnsi="Times New Roman" w:cs="Times New Roman"/>
          <w:sz w:val="28"/>
          <w:szCs w:val="28"/>
        </w:rPr>
        <w:t>підприємництво - це безпосередня самостійна, систематична, на власний ризик діяльність по виробництву продукції, виконанню робіт, наданню послуг з метою отримання прибутку, яка здійснюється фізичними та юридичними особами, зареєстрованими як суб'єкти підприємницької діяльності у порядку, встановленому законодавством [</w:t>
      </w:r>
      <w:r w:rsidR="00885892"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xml:space="preserve">]. Таким чином, «послуги», як економічна категорія, розуміється в якості спеціального роду діяльності суб’єктів економічних відносин, здійснюваної в установленому законом порядку, з метою задоволення потреб громадян, шляхом створення нематеріальних благ.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той же час, надання адміністративних послуг у сфері публічного управління має свої особливості. На переконання вчених, сервісна діяльність державно-владних органів значно відрізняється від сервісної діяльності комерційних підприємств, зокрема принципово неоднаковим цілепокладанням, порядком надання послуг, видами потреб, які вони задовольняють [</w:t>
      </w:r>
      <w:r w:rsidR="00885892"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с. 145]. Йдеться, зокрема, про мету здійснення публічно-сервісної діяльності щодо надання послуг, яка не передбачає отримання прибутку органами публічного управління та, серед іншого, має бути спрямованою на виконання фундаментальної функції державного управління, яка полягає у задоволенні потреб громадян у реалізації їх законних прав та обов’язків.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якості прикладу, спрямованого на обґрунтування вищевказаної позиції варто навести висновок О. М. Євтушенка, відповідно до якого сервісна держава розглядається як особлива політична форма організації публічної влади, що володіє спеціальним апаратом управління, спрямованим на надання публічних послуг індивідам, а також система соціально-правових гарантій гідного життєзабезпечення людини, її прав і свобод [</w:t>
      </w:r>
      <w:r w:rsidR="00885892"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c. 36].</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Також, вдалим, з теоретичної точки зору, є розуміння публічно-сервісної діяльності, запропоноване О.В. Карпенком, як пріоритетний напрямок розвитку державного управління в Україні, сутність якої полягає в наданні управлінських послуг громадянам, які є їх одержувачами – клієнтами держави (вигодонабувачами), а державні службовці й посадові особи органів місцевого </w:t>
      </w:r>
      <w:r w:rsidRPr="00402D0B">
        <w:rPr>
          <w:rFonts w:ascii="Times New Roman" w:eastAsia="Calibri" w:hAnsi="Times New Roman" w:cs="Times New Roman"/>
          <w:sz w:val="28"/>
          <w:szCs w:val="28"/>
        </w:rPr>
        <w:lastRenderedPageBreak/>
        <w:t>самоврядування – надавачами (виконавцями), які реалізують ці послуги від імені держави [</w:t>
      </w:r>
      <w:r w:rsidR="00885892"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 с. 11].</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Із змісту вищевказаних наукових позицій випливає, що розуміння адміністративної послуги в діяльності регіональних сервісних центрів МВС сприймається багатьма науковцями не тільки в якості певного результату управлінської діяльності, спрямованої на прийняття управлінського рішення, але й механізму публічно-сервісного характеру, здійснюваного органами публічного управління в установленому законом порядку і спрямованого на реалізацію прав і законних інтересів громадян.</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Складну правову природу адміністративної послуги також підкреслює О.Г. Князюк, коли зазначає, що поняття адміністративних послуг є збірним, оскільки включає низку аспектів щодо підстав, суб’єктів, процедур і результатів їх надання. Вчений переконаний, що «на сьогодні серед науковців відсутнє уніфіковане розуміння змісту поняття «адміністративна послуга», поряд із яким існують також усталені риси, серед яких доцільно виокремити такі: наявність у процедурі двох суб’єктів надання адміністративних послуг, один із яких наділений державно-владними повноваженнями, зокрема шляхом їх делегування, а також іншого суб’єкта, котрий, як правило, є споживачем таких послуг; наявність обов’язкового законодавчого закріплення конкретної адміністративної послуги та законодавчого визначення процедури її надання; особливий порядок надання адміністративних послуг, який потребує звернення особи; результатом надання адміністративних послуг найчастіше є видання певного акта» [</w:t>
      </w:r>
      <w:r w:rsidR="00885892"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с. 11].</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той же час, інститут надання адміністративних послуг, на переконання К.А. Фуглевич, не слід ототожнювати виключно з управлінською діяльністю публічно-сервісного характеру. Вчена переконана, що жодне з наявних як у науці, так і в законодавстві визначень поняття «адміністративна послуга» не може претендувати на вичерпну повноту ознак, що не дозволяє визнати цей аспект досліджуваної проблематики цілком розробленим. Розуміння юридичної природи адміністративних послуг має враховувати її невід'ємність від розуміння </w:t>
      </w:r>
      <w:r w:rsidRPr="00402D0B">
        <w:rPr>
          <w:rFonts w:ascii="Times New Roman" w:eastAsia="Calibri" w:hAnsi="Times New Roman" w:cs="Times New Roman"/>
          <w:sz w:val="28"/>
          <w:szCs w:val="28"/>
        </w:rPr>
        <w:lastRenderedPageBreak/>
        <w:t>їх значущості для споживачів. Остання зумовлена здатністю держави, яка реалізує свої функції та виконує обов'язки, задовольняти потреби, законні інтереси громадян через номінальну реалізацію ними своїх прав і свобод [</w:t>
      </w:r>
      <w:r w:rsidR="00885892" w:rsidRPr="00402D0B">
        <w:rPr>
          <w:rFonts w:ascii="Times New Roman" w:eastAsia="Calibri" w:hAnsi="Times New Roman" w:cs="Times New Roman"/>
          <w:sz w:val="28"/>
          <w:szCs w:val="28"/>
        </w:rPr>
        <w:t>9</w:t>
      </w:r>
      <w:r w:rsidRPr="00402D0B">
        <w:rPr>
          <w:rFonts w:ascii="Times New Roman" w:eastAsia="Calibri" w:hAnsi="Times New Roman" w:cs="Times New Roman"/>
          <w:sz w:val="28"/>
          <w:szCs w:val="28"/>
        </w:rPr>
        <w:t>, с. 8].</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Якість надання адміністративних послуг, як невід’ємний елемент їхнього розуміння, відображений у дефініції, наведеній Н.І. Ільчаніновою, а саме: «під адміністративними послугами слід розуміти результат здійснення уповноваженим суб'єктом владних функцій із нормативного закріплення прав та законних інтересів юридичних або фізичних осіб відповідно до їх заяви та у максимально якісний спосіб; а «механізм надання адміністративних послуг» варто розглядати як нормативно зафіксовану послідовність сервісно-орієнтованих дій органів публічного управління, що відповідають їх компетенції, спрямовані на набуття, зміну або припинення прав і обов’язків суб’єктів подання звернень» [</w:t>
      </w:r>
      <w:r w:rsidR="00885892" w:rsidRPr="00402D0B">
        <w:rPr>
          <w:rFonts w:ascii="Times New Roman" w:eastAsia="Calibri" w:hAnsi="Times New Roman" w:cs="Times New Roman"/>
          <w:sz w:val="28"/>
          <w:szCs w:val="28"/>
        </w:rPr>
        <w:t>10</w:t>
      </w:r>
      <w:r w:rsidRPr="00402D0B">
        <w:rPr>
          <w:rFonts w:ascii="Times New Roman" w:eastAsia="Calibri" w:hAnsi="Times New Roman" w:cs="Times New Roman"/>
          <w:sz w:val="28"/>
          <w:szCs w:val="28"/>
        </w:rPr>
        <w:t>, с. 187]. Механізм надання адміністративних послуг ототожнюється авторкою з публічно-сервісною діяльністю, здійснюваною у межах визначених нормативно-правовими актами повноважень спеціально утворених державних органів та їх посадових осіб. Іншими словами, варто висновувати про невід’ємний теоретико-правовий зв'язок між поняттям «адміністративна послуга» та механізмом їх надання, який має сервісно орієнтований характер.</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доповнення до сформульованого вище висновку слід наголосити, що публічно-сервісний характер діяльності органів публічного управління в процесі надання адміністративних послуг слугує характерною особливістю адміністрування, як функції діяльності системи територіальних органів з надання адміністративних послуг Міністерства внутрішніх справ, до числа яких структурно відноситься Головний сервісний центр МВС України та його структурні підрозділи, а саме: регіональні сервісні центри та територіальні сервісні центри.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Нагадаємо, що відповідно до Положення про Міністерство внутрішніх справ, затверджене постановою Кабінету Міністрів України від 28 жовтня 2015 р. № 878, МВС є головним органом у системі центральних органів виконавчої </w:t>
      </w:r>
      <w:r w:rsidRPr="00402D0B">
        <w:rPr>
          <w:rFonts w:ascii="Times New Roman" w:eastAsia="Calibri" w:hAnsi="Times New Roman" w:cs="Times New Roman"/>
          <w:sz w:val="28"/>
          <w:szCs w:val="28"/>
        </w:rPr>
        <w:lastRenderedPageBreak/>
        <w:t>влади, наділеним повноваженнями щодо організації діяльності територіальних органів з надання сервісних послуг, відповідно до підпункту 22 пункту 4 цього Положення [</w:t>
      </w:r>
      <w:r w:rsidR="00885892" w:rsidRPr="00402D0B">
        <w:rPr>
          <w:rFonts w:ascii="Times New Roman" w:eastAsia="Calibri" w:hAnsi="Times New Roman" w:cs="Times New Roman"/>
          <w:sz w:val="28"/>
          <w:szCs w:val="28"/>
        </w:rPr>
        <w:t>11</w:t>
      </w:r>
      <w:r w:rsidRPr="00402D0B">
        <w:rPr>
          <w:rFonts w:ascii="Times New Roman" w:eastAsia="Calibri" w:hAnsi="Times New Roman" w:cs="Times New Roman"/>
          <w:sz w:val="28"/>
          <w:szCs w:val="28"/>
        </w:rPr>
        <w:t xml:space="preserve">].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Крім цього, до основних завдань названого відомства, серед інших, також зараховано забезпечення формування державної політики у сфері охорони прав і свобод людини, інтересів суспільства і держави, протидії злочинності, забезпечення публічної безпеки і порядку, а також надання поліцейських послуг [</w:t>
      </w:r>
      <w:r w:rsidR="00885892" w:rsidRPr="00402D0B">
        <w:rPr>
          <w:rFonts w:ascii="Times New Roman" w:eastAsia="Calibri" w:hAnsi="Times New Roman" w:cs="Times New Roman"/>
          <w:sz w:val="28"/>
          <w:szCs w:val="28"/>
        </w:rPr>
        <w:t>12</w:t>
      </w:r>
      <w:r w:rsidRPr="00402D0B">
        <w:rPr>
          <w:rFonts w:ascii="Times New Roman" w:eastAsia="Calibri" w:hAnsi="Times New Roman" w:cs="Times New Roman"/>
          <w:sz w:val="28"/>
          <w:szCs w:val="28"/>
        </w:rPr>
        <w:t xml:space="preserve">].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Зазначені норми створили правові підстави для прийняття постанови Кабінету Міністрів України </w:t>
      </w:r>
      <w:bookmarkStart w:id="19" w:name="_Hlk126326821"/>
      <w:r w:rsidRPr="00402D0B">
        <w:rPr>
          <w:rFonts w:ascii="Times New Roman" w:eastAsia="Calibri" w:hAnsi="Times New Roman" w:cs="Times New Roman"/>
          <w:sz w:val="28"/>
          <w:szCs w:val="28"/>
        </w:rPr>
        <w:t xml:space="preserve">від 28 жовтня 2015 № 889 </w:t>
      </w:r>
      <w:bookmarkEnd w:id="19"/>
      <w:r w:rsidRPr="00402D0B">
        <w:rPr>
          <w:rFonts w:ascii="Times New Roman" w:eastAsia="Calibri" w:hAnsi="Times New Roman" w:cs="Times New Roman"/>
          <w:sz w:val="28"/>
          <w:szCs w:val="28"/>
        </w:rPr>
        <w:t>«Про утворення територіальних органів з надання сервісних послуг Міністерства внутрішніх справ», відповідно до якої утворено: Головний сервісний центр МВС як міжрегіональний територіальний орган з надання сервісних послуг МВС; регіональні сервісні центри в областях, Автономній Республіці Крим, містах Києві та Севастополі [</w:t>
      </w:r>
      <w:r w:rsidR="00885892" w:rsidRPr="00402D0B">
        <w:rPr>
          <w:rFonts w:ascii="Times New Roman" w:eastAsia="Calibri" w:hAnsi="Times New Roman" w:cs="Times New Roman"/>
          <w:sz w:val="28"/>
          <w:szCs w:val="28"/>
        </w:rPr>
        <w:t>13</w:t>
      </w:r>
      <w:r w:rsidRPr="00402D0B">
        <w:rPr>
          <w:rFonts w:ascii="Times New Roman" w:eastAsia="Calibri" w:hAnsi="Times New Roman" w:cs="Times New Roman"/>
          <w:sz w:val="28"/>
          <w:szCs w:val="28"/>
        </w:rPr>
        <w:t>]. Отже, легалізація сервісних центрів МВС України та наділення їх повноваженнями щодо надання адміністративних послуг свідчить про запровадження партнерських відносин між державою та громадянським суспільством, коли і перші, і другі наділені взаємними правами та обов’язками. Концепт рівних прав та обов’язків у правовідносинах між публічними інституціями, як суб’єктами надання публічно-сервісних послуг, та громадянами фактично слугує головною ціллю адміністративної реформи. Держава не тільки вимагає виконання обов’язків від громадян, але й несе публічно-правову відповідальність, в процесі невиконання або неналежного виконання власних зобов’язань перед суспільством та задоволення інтересів громади.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Підкреслюючи рівноправний характер відносин між публічними інституціями та громадянами, В. Б. Авер’янов висновує, що термін «адміністративні послуги» спрямований не на виокремлення нового виду адміністративно-правових відносин між державними органами і приватними особами, а на якісну переоцінку характеру взаємостосунків між державою і людиною. Адже «владне розпорядництво» з боку державних органів, їх </w:t>
      </w:r>
      <w:r w:rsidRPr="00402D0B">
        <w:rPr>
          <w:rFonts w:ascii="Times New Roman" w:eastAsia="Calibri" w:hAnsi="Times New Roman" w:cs="Times New Roman"/>
          <w:sz w:val="28"/>
          <w:szCs w:val="28"/>
        </w:rPr>
        <w:lastRenderedPageBreak/>
        <w:t>посадових осіб – це один формат оцінки їх відносин з громадянами чи юридичними особами, а надання тими самими суб’єктами «адміністративних послуг» останнім – зовсім інший. Таке розуміння більш повно відповідає новій ідеології «служіння держави» перед людиною. «Служіння» з боку виконавчої влади – це і є, власне кажучи, надання її органами послуг [</w:t>
      </w:r>
      <w:r w:rsidR="00885892" w:rsidRPr="00402D0B">
        <w:rPr>
          <w:rFonts w:ascii="Times New Roman" w:eastAsia="Calibri" w:hAnsi="Times New Roman" w:cs="Times New Roman"/>
          <w:sz w:val="28"/>
          <w:szCs w:val="28"/>
        </w:rPr>
        <w:t>14</w:t>
      </w:r>
      <w:r w:rsidRPr="00402D0B">
        <w:rPr>
          <w:rFonts w:ascii="Times New Roman" w:eastAsia="Calibri" w:hAnsi="Times New Roman" w:cs="Times New Roman"/>
          <w:sz w:val="28"/>
          <w:szCs w:val="28"/>
        </w:rPr>
        <w:t>, c. 239-240]. Притримуючись вказаної наукової позиції, слід підкреслити, що характерною особливістю функцій органів публічного управління щодо надання адміністративних послуг слугує невід’ємність такої публічно-сервісної діяльності від її результату, адже останній спрямований на визначення якості надання адміністративних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При цьому, з метою підвищення якості надання адміністративних послуг, Кабінетом Міністрів України визначені стратегічні напрямки підвищення якості їх надання, до числа яких відноситься: </w:t>
      </w:r>
    </w:p>
    <w:p w:rsidR="00A333E2" w:rsidRPr="00402D0B" w:rsidRDefault="00A333E2" w:rsidP="00656194">
      <w:pPr>
        <w:numPr>
          <w:ilvl w:val="0"/>
          <w:numId w:val="13"/>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максимальна децентралізація надання адміністративних послуг; </w:t>
      </w:r>
    </w:p>
    <w:p w:rsidR="00A333E2" w:rsidRPr="00402D0B" w:rsidRDefault="00A333E2" w:rsidP="00656194">
      <w:pPr>
        <w:numPr>
          <w:ilvl w:val="0"/>
          <w:numId w:val="13"/>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забезпечення конкурентоспроможної оплати праці в адміністративних органах, сприяння виробленню у працівників мотивації для досягнення кінцевого результату, а не формального дотримання правил; </w:t>
      </w:r>
    </w:p>
    <w:p w:rsidR="00A333E2" w:rsidRPr="00402D0B" w:rsidRDefault="00A333E2" w:rsidP="00656194">
      <w:pPr>
        <w:numPr>
          <w:ilvl w:val="0"/>
          <w:numId w:val="13"/>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розроблення стандартів надання адміністративних послуг; </w:t>
      </w:r>
    </w:p>
    <w:p w:rsidR="00A333E2" w:rsidRPr="00402D0B" w:rsidRDefault="00A333E2" w:rsidP="00656194">
      <w:pPr>
        <w:numPr>
          <w:ilvl w:val="0"/>
          <w:numId w:val="13"/>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запровадження сучасних форм надання адміністративних послуг, що дасть можливість організувати отримання всіх або найбільш поширених адміністративних послуг, які надаються на певному адміністративно-територіальному рівні, в одному приміщенні; здійснення оплати послуг безпосередньо на місці [</w:t>
      </w:r>
      <w:r w:rsidR="00885892" w:rsidRPr="00402D0B">
        <w:rPr>
          <w:rFonts w:ascii="Times New Roman" w:eastAsia="Calibri" w:hAnsi="Times New Roman" w:cs="Times New Roman"/>
          <w:sz w:val="28"/>
          <w:szCs w:val="28"/>
        </w:rPr>
        <w:t>15</w:t>
      </w:r>
      <w:r w:rsidRPr="00402D0B">
        <w:rPr>
          <w:rFonts w:ascii="Times New Roman" w:eastAsia="Calibri" w:hAnsi="Times New Roman" w:cs="Times New Roman"/>
          <w:sz w:val="28"/>
          <w:szCs w:val="28"/>
        </w:rPr>
        <w:t>].</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контексті публічно-сервісної діяльності регіональних сервісних центрів МВС України, певного уточнення вимагає змістовне наповнення поняття адміністративної послуги, адже її визначення, наведене у вказаному вище концептуальному документі, має деякі відмінності у порівнянні з дефініцією, наведеною у Законі України «Про адміністративні послуги».</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Термінологічна невизначеність поняття «адміністративна послуга», відсутність законодавчого закріплення чітких юридичних формулювань щодо </w:t>
      </w:r>
      <w:r w:rsidRPr="00402D0B">
        <w:rPr>
          <w:rFonts w:ascii="Times New Roman" w:eastAsia="Calibri" w:hAnsi="Times New Roman" w:cs="Times New Roman"/>
          <w:sz w:val="28"/>
          <w:szCs w:val="28"/>
        </w:rPr>
        <w:lastRenderedPageBreak/>
        <w:t>визначення цього поняття, призводить до виникнення деяких неврегульованих аспектів правозастосовчої практики, пов’язаних з віднесенням тієї чи іншої діяльності органу виконавчої влади до адміністративних функцій чи послуг, коли необхідно сформувати реєстри адміністративних послуг, розробити адміністративні регламенти виконання державних функцій (надання адміністративних послуг). Сказане вище є вельми актуальним напрямком удосконалення адміністративного законодавства у публічно-сервісній сфері діяльності органів виконавчої влади.</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Визначення, наведене у Концепції розвитку системи надання адміністративних послуг органами виконавчої влади, скоріше, розкриває сутність адміністративної послуги у вузькому сенсі, як складового елемента публічно-сервісних послуг.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Саме таке, вузьке, розуміння адміністративної послуги, правова природа якої має публічно-сервісний характер, закріплене законодавцем у статті 1 Закону України «Про адміністративні послуги», відповідно до якої адміністративна послуга – це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та/або здійснення обов’язків такої особи відповідно до закону [</w:t>
      </w:r>
      <w:r w:rsidR="00885892" w:rsidRPr="00402D0B">
        <w:rPr>
          <w:rFonts w:ascii="Times New Roman" w:eastAsia="Calibri" w:hAnsi="Times New Roman" w:cs="Times New Roman"/>
          <w:sz w:val="28"/>
          <w:szCs w:val="28"/>
        </w:rPr>
        <w:t>16</w:t>
      </w:r>
      <w:r w:rsidRPr="00402D0B">
        <w:rPr>
          <w:rFonts w:ascii="Times New Roman" w:eastAsia="Calibri" w:hAnsi="Times New Roman" w:cs="Times New Roman"/>
          <w:sz w:val="28"/>
          <w:szCs w:val="28"/>
        </w:rPr>
        <w:t>].</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Разом з цим, С.Є. Петров, на підставі аналізу Положення про Головний сервісний центр МВС України, доходить висновку, що застосування положень Закону України «Про адміністративні послуги» до діяльності Головного сервісного центру МВС та його структурних підрозділів наразі є дискусійним, попри прагнення розуміти «сервісну послугу», яка надається спеціалізованим органом МВС, як один із видів надання адміністративних послуг. Тому пропонуємо для визначення їх співвідношення як «загального» і «особливого» прямо визначити це питання і в Законі України «Про адміністративні послуги», і в Положенні про Головний сервісний центр МВС [</w:t>
      </w:r>
      <w:r w:rsidR="00885892" w:rsidRPr="00402D0B">
        <w:rPr>
          <w:rFonts w:ascii="Times New Roman" w:eastAsia="Calibri" w:hAnsi="Times New Roman" w:cs="Times New Roman"/>
          <w:sz w:val="28"/>
          <w:szCs w:val="28"/>
        </w:rPr>
        <w:t>17</w:t>
      </w:r>
      <w:r w:rsidRPr="00402D0B">
        <w:rPr>
          <w:rFonts w:ascii="Times New Roman" w:eastAsia="Calibri" w:hAnsi="Times New Roman" w:cs="Times New Roman"/>
          <w:sz w:val="28"/>
          <w:szCs w:val="28"/>
        </w:rPr>
        <w:t xml:space="preserve">, с. 25]. Попри те, що міркування вченого щодо сприйняття публічно-сервісної послуги, як складового елементу послуги адміністративної, обумовлено специфічною сферою </w:t>
      </w:r>
      <w:r w:rsidRPr="00402D0B">
        <w:rPr>
          <w:rFonts w:ascii="Times New Roman" w:eastAsia="Calibri" w:hAnsi="Times New Roman" w:cs="Times New Roman"/>
          <w:sz w:val="28"/>
          <w:szCs w:val="28"/>
        </w:rPr>
        <w:lastRenderedPageBreak/>
        <w:t xml:space="preserve">повноважень сервісних центрів МВС, думаємо, що вказана позиція є недостатньо обґрунтованою.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Для усвідомлення широкого підходу до розуміння публічно-сервісної послуги у порівнянні з адміністративною, слід звернутися до теоретико-правових напрацювань щодо з’ясування сутності публічно-сервісних відносин.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Професор В.Б. Авер’янов вважається одним із перших фахівців у галузі адміністративного права, який використав термін «публічно-сервісні відносини». Зокрема, вчений зазначив, що «адміністративно-правові відносини інтерпретуються переважно як публічно-сервісні відносини. У їх межах і завдяки їм держава обслуговує правомірні інтереси і потреби приватних осіб» [</w:t>
      </w:r>
      <w:r w:rsidR="00885892" w:rsidRPr="00402D0B">
        <w:rPr>
          <w:rFonts w:ascii="Times New Roman" w:eastAsia="Calibri" w:hAnsi="Times New Roman" w:cs="Times New Roman"/>
          <w:sz w:val="28"/>
          <w:szCs w:val="28"/>
        </w:rPr>
        <w:t>18</w:t>
      </w:r>
      <w:r w:rsidRPr="00402D0B">
        <w:rPr>
          <w:rFonts w:ascii="Times New Roman" w:eastAsia="Calibri" w:hAnsi="Times New Roman" w:cs="Times New Roman"/>
          <w:sz w:val="28"/>
          <w:szCs w:val="28"/>
        </w:rPr>
        <w:t xml:space="preserve">, с. 177].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Також, широкий підхід до розуміння «публічно-сервісних відносин» обґрунтовують А.Т. Комзюк та Р.С. Мельник, коли зазначають, що «публічно-сервісні правовідносини можуть виникати не тільки між публічно-владними суб’єктами та приватними особами, але і між юридичними особами публічного права та приватними особами» а також «між двома приватними особами» [</w:t>
      </w:r>
      <w:r w:rsidR="00CA0FC6" w:rsidRPr="00402D0B">
        <w:rPr>
          <w:rFonts w:ascii="Times New Roman" w:eastAsia="Calibri" w:hAnsi="Times New Roman" w:cs="Times New Roman"/>
          <w:sz w:val="28"/>
          <w:szCs w:val="28"/>
        </w:rPr>
        <w:t>19</w:t>
      </w:r>
      <w:r w:rsidRPr="00402D0B">
        <w:rPr>
          <w:rFonts w:ascii="Times New Roman" w:eastAsia="Calibri" w:hAnsi="Times New Roman" w:cs="Times New Roman"/>
          <w:sz w:val="28"/>
          <w:szCs w:val="28"/>
        </w:rPr>
        <w:t>, с. 95]. Вказані науковці взагалі відносять публічно-сервісні відносини до категорії «неуправлінських» [</w:t>
      </w:r>
      <w:r w:rsidR="00CA0FC6" w:rsidRPr="00402D0B">
        <w:rPr>
          <w:rFonts w:ascii="Times New Roman" w:eastAsia="Calibri" w:hAnsi="Times New Roman" w:cs="Times New Roman"/>
          <w:sz w:val="28"/>
          <w:szCs w:val="28"/>
        </w:rPr>
        <w:t>19</w:t>
      </w:r>
      <w:r w:rsidRPr="00402D0B">
        <w:rPr>
          <w:rFonts w:ascii="Times New Roman" w:eastAsia="Calibri" w:hAnsi="Times New Roman" w:cs="Times New Roman"/>
          <w:sz w:val="28"/>
          <w:szCs w:val="28"/>
        </w:rPr>
        <w:t>, с. 93].</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Аналіз вже згаданого </w:t>
      </w:r>
      <w:bookmarkStart w:id="20" w:name="_Hlk126489054"/>
      <w:r w:rsidRPr="00402D0B">
        <w:rPr>
          <w:rFonts w:ascii="Times New Roman" w:eastAsia="Calibri" w:hAnsi="Times New Roman" w:cs="Times New Roman"/>
          <w:sz w:val="28"/>
          <w:szCs w:val="28"/>
        </w:rPr>
        <w:t xml:space="preserve">нами Положення про Головний сервісний центр МВС України, </w:t>
      </w:r>
      <w:bookmarkEnd w:id="20"/>
      <w:r w:rsidRPr="00402D0B">
        <w:rPr>
          <w:rFonts w:ascii="Times New Roman" w:eastAsia="Calibri" w:hAnsi="Times New Roman" w:cs="Times New Roman"/>
          <w:sz w:val="28"/>
          <w:szCs w:val="28"/>
        </w:rPr>
        <w:t>дозволяє висновувати, що публічно-сервісні повноваження вказаного державного органу, серед іншого, передбачають і надання адміністративних послуг, оскільки Головний сервісний центр МВС:</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 приймає участь у реалізації державної політики у сферах надання адміністративних послуг, безпеки дорожнього руху та перевезення небезпечних вантажів, забезпечення у визначеному порядку державного контролю за додержанням суб’єктами господарювання законодавства у визначеній сфері;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2) здійснює контроль за відповідністю конструкції, комплектації та обладнання транспортних засобів, номерних знаків транспортних засобів нормам і стандартам та погодження відповідної нормативно-технічної документації;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3) забезпечую державний облік зареєстрованих транспортних засобів, видачі (обміну) посвідчень водія, ДОПНВ-свідоцтв про підготовку водіїв, накопичення інформації з цих питань у Єдиному державному реєстрі МВС та Єдиному державному реєстрі транспортних засобів;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4) забезпечує організацію та здійснення контролю за підготовкою, перепідготовкою та підвищенням 25 кваліфікації водіїв транспортних засобів, обліком суб’єктів підприємницької діяльності всіх форм власності, що провадять таку діяльність;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5) забезпечує ведення обліку суб’єктів господарювання, які здійснюють оптову та роздрібну торгівлю транспортними засобами;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6) забезпечує ведення реєстру суб’єктів здійснення обов’язкового технічного контролю транспортних колісних засобів;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7) формує загальнодержавну базу даних про результати обов’язкового технічного контролю транспортних засобів та інше [</w:t>
      </w:r>
      <w:r w:rsidR="00CA0FC6" w:rsidRPr="00402D0B">
        <w:rPr>
          <w:rFonts w:ascii="Times New Roman" w:eastAsia="Calibri" w:hAnsi="Times New Roman" w:cs="Times New Roman"/>
          <w:sz w:val="28"/>
          <w:szCs w:val="28"/>
        </w:rPr>
        <w:t>20</w:t>
      </w:r>
      <w:r w:rsidRPr="00402D0B">
        <w:rPr>
          <w:rFonts w:ascii="Times New Roman" w:eastAsia="Calibri" w:hAnsi="Times New Roman" w:cs="Times New Roman"/>
          <w:sz w:val="28"/>
          <w:szCs w:val="28"/>
        </w:rPr>
        <w:t>]. Аналіз цих положень дозволяє висновувати, що функції сервісних центрів включають: а) надання публічно-сервісних послуг (адміністративних та інших послуг); б) здійснення контролю за діяльністю господарюючих суб’єктів у сфері безпеки дорожнього руху; в) видачу реєстраційно-дозвільних документів у сфері безпеки дорожнього руху.</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Таким чином, можна констатувати, що надання адміністративних послуг є результатом публічно-сервісних відносин, одним із суб’єктів яких виступають сервісні центри МВС України. В цьому і проявляється їх взаємозв’язок. При цьому, на обґрунтоване переконання В.Б. Авер’янова, публічно-сервісна діяльність це функція публічного управління, реалізація якої пов'язана із діями відповідних державних і недержавних органів щодо забезпечення у процесі їхніх взаємовідносин із населенням, конкретними фізичними і юридичними особами умов, за яких останні здатні ефективно реалізовувати і захищати свої права, свободи і законні інтереси [</w:t>
      </w:r>
      <w:r w:rsidR="00CA0FC6" w:rsidRPr="00402D0B">
        <w:rPr>
          <w:rFonts w:ascii="Times New Roman" w:eastAsia="Calibri" w:hAnsi="Times New Roman" w:cs="Times New Roman"/>
          <w:sz w:val="28"/>
          <w:szCs w:val="28"/>
        </w:rPr>
        <w:t>14</w:t>
      </w:r>
      <w:r w:rsidRPr="00402D0B">
        <w:rPr>
          <w:rFonts w:ascii="Times New Roman" w:eastAsia="Calibri" w:hAnsi="Times New Roman" w:cs="Times New Roman"/>
          <w:sz w:val="28"/>
          <w:szCs w:val="28"/>
        </w:rPr>
        <w:t xml:space="preserve">, c. 243]. Також переконливою виглядає позиція Л. Р. Білої, яка зазначає, що публічно-сервісна діяльність полягає в наданні адміністративних (управлінських) послуг. Саме так адміністративно-правова </w:t>
      </w:r>
      <w:r w:rsidRPr="00402D0B">
        <w:rPr>
          <w:rFonts w:ascii="Times New Roman" w:eastAsia="Calibri" w:hAnsi="Times New Roman" w:cs="Times New Roman"/>
          <w:sz w:val="28"/>
          <w:szCs w:val="28"/>
        </w:rPr>
        <w:lastRenderedPageBreak/>
        <w:t>наука визначає діяльність органів публічної адміністрації щодо задоволення певних потреб особи, яка здійснюється за її зверненням, тобто реалізацією суб’єктивних прав суб’єктів, не наділених владними повноваженнями [</w:t>
      </w:r>
      <w:r w:rsidR="00CA0FC6" w:rsidRPr="00402D0B">
        <w:rPr>
          <w:rFonts w:ascii="Times New Roman" w:eastAsia="Calibri" w:hAnsi="Times New Roman" w:cs="Times New Roman"/>
          <w:sz w:val="28"/>
          <w:szCs w:val="28"/>
        </w:rPr>
        <w:t>21</w:t>
      </w:r>
      <w:r w:rsidRPr="00402D0B">
        <w:rPr>
          <w:rFonts w:ascii="Times New Roman" w:eastAsia="Calibri" w:hAnsi="Times New Roman" w:cs="Times New Roman"/>
          <w:sz w:val="28"/>
          <w:szCs w:val="28"/>
        </w:rPr>
        <w:t>]. Іншими словами, здійснення публічно-сервісної діяльності сервісними центрами МВС та їх посадовими особами має на меті сприяння у реалізації прав та законних інтересів фізичних та юридичних осіб, шляхом надання їм адміністративних послуг.</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Разом з тим, контрольну діяльність сервісних центрів МВС України не варто ототожнювати з реалізацією публічно-сервісної функції, адже результатом останньої є надання адміністративних послуг фізичним та юридичним особами – суб’єктам звернення. Аналогічне положення також міститься і в Концепції розвитку системи надання адміністративних послуг органами виконавчої влади, відповідно до якої «контрольна діяльність</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адміністративного</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органу</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(перевірки, ревізії,</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інспектування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тощо)</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не</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є</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адміністративною</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послугою. Спеціально утворені</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для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проведення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контролю</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органи</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не</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можуть надавати платних послуг,</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пов'язаних з виконанням ними контрольних функцій» [</w:t>
      </w:r>
      <w:r w:rsidR="00CA0FC6" w:rsidRPr="00402D0B">
        <w:rPr>
          <w:rFonts w:ascii="Times New Roman" w:eastAsia="Calibri" w:hAnsi="Times New Roman" w:cs="Times New Roman"/>
          <w:sz w:val="28"/>
          <w:szCs w:val="28"/>
        </w:rPr>
        <w:t>15</w:t>
      </w:r>
      <w:r w:rsidRPr="00402D0B">
        <w:rPr>
          <w:rFonts w:ascii="Times New Roman" w:eastAsia="Calibri" w:hAnsi="Times New Roman" w:cs="Times New Roman"/>
          <w:sz w:val="28"/>
          <w:szCs w:val="28"/>
        </w:rPr>
        <w:t>]. До того ж, контрольну функцію характеризує ряд відмінних ознак, таких як: а) спрямованість на забезпечення законності і правопорядку; б) виникнення у підконтрольного об’єкта додаткових зобов’язань щодо усунення виявлених недоліків; в) можливість притягнення до юридичної відповідальності за результатами здійснення контролю.</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При цьому, в нормативно-правових актах у сфері здійснення публічно-сервісної діяльності територіальних органів з надання сервісних послуг МВС, нормотворцем використовується правова конструкція «адміністративні та інші послуги», без зазначення критеріїв їх розмежування. Наприклад, відповідно до Положення про регіональний сервісний центр ГСЦ МВС в м. Києві, затвердженого наказом Головного сервісного центру МВС України від 27.04.2020 № 29, до числа пріоритетних завдань регіонального сервісного центру ГСЦ МВС в м. Києві, відноситься участь у реалізації державної політики у сфері надання адміністративних та інших послуг, безпеки дорожнього руху та </w:t>
      </w:r>
      <w:r w:rsidRPr="00402D0B">
        <w:rPr>
          <w:rFonts w:ascii="Times New Roman" w:eastAsia="Calibri" w:hAnsi="Times New Roman" w:cs="Times New Roman"/>
          <w:sz w:val="28"/>
          <w:szCs w:val="28"/>
        </w:rPr>
        <w:lastRenderedPageBreak/>
        <w:t xml:space="preserve">перевезення небезпечних вантажів, забезпечення у визначеному порядку державного контролю за додержанням суб’єктами господарювання та іншими суб’єктами вимог законодавства в цих сферах, моніторинг у встановлений законодавством спосіб дотримання суб’єктами господарської діяльності та іншими суб’єктами норм, правил та стандартів у відповідній сфері </w:t>
      </w:r>
      <w:bookmarkStart w:id="21" w:name="_Hlk126747842"/>
      <w:r w:rsidRPr="00402D0B">
        <w:rPr>
          <w:rFonts w:ascii="Times New Roman" w:eastAsia="Calibri" w:hAnsi="Times New Roman" w:cs="Times New Roman"/>
          <w:sz w:val="28"/>
          <w:szCs w:val="28"/>
        </w:rPr>
        <w:t>[</w:t>
      </w:r>
      <w:bookmarkEnd w:id="21"/>
      <w:r w:rsidR="00CA0FC6" w:rsidRPr="00402D0B">
        <w:rPr>
          <w:rFonts w:ascii="Times New Roman" w:eastAsia="Calibri" w:hAnsi="Times New Roman" w:cs="Times New Roman"/>
          <w:sz w:val="28"/>
          <w:szCs w:val="28"/>
        </w:rPr>
        <w:t>22</w:t>
      </w:r>
      <w:r w:rsidRPr="00402D0B">
        <w:rPr>
          <w:rFonts w:ascii="Times New Roman" w:eastAsia="Calibri" w:hAnsi="Times New Roman" w:cs="Times New Roman"/>
          <w:sz w:val="28"/>
          <w:szCs w:val="28"/>
        </w:rPr>
        <w:t>]. Отже виявляється, що змістом публічної діяльності регіональних сервісних центрів МВС України є надання як адміністративних, так і інших послуг публічно-сервісного характеру, перелік яких визначений на підзаконному рівні. Водночас, виокремлення характерних ознак адміністративних послуг надасть змогу з’ясувати їх відмінні риси, в процесі порівняльного аналізу з іншими послугами, які надають регіональні сервісні центри МВС.</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Слід звернути увагу, що постановою Кабінету Міністрів України від 4 червня 2007 р. № 795 «Про затвердження переліку платних послуг, які надаються підрозділами Міністерства внутрішніх справ, Національної поліції та Державної міграційної служби, і розміру плати за їх надання» визначено перелік адміністративних та інших послуг, які можуть бути надані територіальними сервісними центрами МВС України [</w:t>
      </w:r>
      <w:r w:rsidR="00CA0FC6" w:rsidRPr="00402D0B">
        <w:rPr>
          <w:rFonts w:ascii="Times New Roman" w:eastAsia="Calibri" w:hAnsi="Times New Roman" w:cs="Times New Roman"/>
          <w:sz w:val="28"/>
          <w:szCs w:val="28"/>
        </w:rPr>
        <w:t>23</w:t>
      </w:r>
      <w:r w:rsidRPr="00402D0B">
        <w:rPr>
          <w:rFonts w:ascii="Times New Roman" w:eastAsia="Calibri" w:hAnsi="Times New Roman" w:cs="Times New Roman"/>
          <w:sz w:val="28"/>
          <w:szCs w:val="28"/>
        </w:rPr>
        <w:t xml:space="preserve">].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Зазначеним документом визначено перелік адміністративних та інших послуг, які можуть надаватися територіальними органами з надання сервісних послуг МВС. Саме така правова конструкція визначена у коментованому документі для позначення регіональних сервісних центрів МВС та їх структурних підрозділів – територіальних сервісних центрів МВС. Разом з цим, з метою з’ясування поняття та характерних ознак адміністративних послуг в діяльності регіональних сервісних центрів МВС України, варто звернутися до наукових джерел, предметом наукового пошуку яких є дослідження властивостей адміністративної послуги.</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 до основних ознак адміністративних послуг Т.О. Коломоєць відносить: а) надання лише за заявою фізичної або юридичної особи (ініціативна, заявна діяльність); б) зв’язок із забезпеченням умов для реалізації прав, свобод та законних інтересів конкретних осіб; в) надання лише шляхом реалізації </w:t>
      </w:r>
      <w:r w:rsidRPr="00402D0B">
        <w:rPr>
          <w:rFonts w:ascii="Times New Roman" w:eastAsia="Calibri" w:hAnsi="Times New Roman" w:cs="Times New Roman"/>
          <w:sz w:val="28"/>
          <w:szCs w:val="28"/>
        </w:rPr>
        <w:lastRenderedPageBreak/>
        <w:t>владних повноважень суб’єктом публічної адміністрації (власних або делегованих повноважень); г) законодавче регулювання права на отримання особою конкретної адміністративної послуги та кореспондуючого повноваження суб’єкта публічної адміністрації на надання такої послуги; г) можливість отримання конкретної адміністративної послуги передбачено, як правило, в одному органі; д) результатом надання є адміністративний акт – дія або рішення суб’єкта публічної адміністрації, яким задоволено звернення конкретної особи. Цей акт є адресним (спрямований на особу, яка звернулася за адміністративною послугою) [</w:t>
      </w:r>
      <w:r w:rsidR="00CA0FC6" w:rsidRPr="00402D0B">
        <w:rPr>
          <w:rFonts w:ascii="Times New Roman" w:eastAsia="Calibri" w:hAnsi="Times New Roman" w:cs="Times New Roman"/>
          <w:sz w:val="28"/>
          <w:szCs w:val="28"/>
        </w:rPr>
        <w:t>24</w:t>
      </w:r>
      <w:r w:rsidRPr="00402D0B">
        <w:rPr>
          <w:rFonts w:ascii="Times New Roman" w:eastAsia="Calibri" w:hAnsi="Times New Roman" w:cs="Times New Roman"/>
          <w:sz w:val="28"/>
          <w:szCs w:val="28"/>
        </w:rPr>
        <w:t xml:space="preserve">, с. 240].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Звертає увагу на особливості адміністративних послуг і В.П. Тимощук, коли визначає наступні їх ознаки: надання адміністративної послуги за заявою суб’єкта звернення; сприяння в реалізації суб’єктивних прав та юридичних обов’язків запитувача адміністративних послуг; надання адміністративної послуги спеціально уповноваженими адміністративними органами; прийняття рішення у формі адміністративного акту, адресатом якого є запитувач адміністративної послуги [</w:t>
      </w:r>
      <w:r w:rsidR="00CA0FC6" w:rsidRPr="00402D0B">
        <w:rPr>
          <w:rFonts w:ascii="Times New Roman" w:eastAsia="Calibri" w:hAnsi="Times New Roman" w:cs="Times New Roman"/>
          <w:sz w:val="28"/>
          <w:szCs w:val="28"/>
        </w:rPr>
        <w:t>25</w:t>
      </w:r>
      <w:r w:rsidRPr="00402D0B">
        <w:rPr>
          <w:rFonts w:ascii="Times New Roman" w:eastAsia="Calibri" w:hAnsi="Times New Roman" w:cs="Times New Roman"/>
          <w:sz w:val="28"/>
          <w:szCs w:val="28"/>
        </w:rPr>
        <w:t>, с. 119].</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bookmarkStart w:id="22" w:name="_Hlk130841821"/>
      <w:r w:rsidRPr="00402D0B">
        <w:rPr>
          <w:rFonts w:ascii="Times New Roman" w:eastAsia="Calibri" w:hAnsi="Times New Roman" w:cs="Times New Roman"/>
          <w:sz w:val="28"/>
          <w:szCs w:val="28"/>
        </w:rPr>
        <w:t>Спираючись на вищевказані наукові позиції, можемо сформулювати ознаки адміністративних послуг в діяльності регіональних сервісних центрів МВС України, а саме:</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наявність спеціального суб'єкта, - регіонального сервісного центру МВС України, наділеного публічно-сервісними повноваженнями щодо надання адміністративних послуг;</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індивідуальний характер адміністративної послуги, що проявляється в особистому отриманні матеріальних чи нематеріальних благ споживачем послуги;</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надання адміністративної послуги регіональним сервісним центром МВС України можливе тільки на підставі заяви суб’єкта звернення;</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наявність у суб’єкта звернення особистої зацікавленості в отриманні адміністративної послуги;</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добровільне отримання споживачем адміністративної послуги, тобто, не пов’язане з виконанням покладених на нього зобов'язань;</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недискримінаційний характер адміністративної послуги, що проявляється у її наданні будь-якому суб’єкту, наділеному правом звернення;</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надання адміністративної послуги безоплатно або оплатно, на підставі нормативно визначених цін.</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підставі виокремлених ознак адміністративних послуг, можна сформулювати дефініцію цього поняття в діяльності регіональних сервісних центрів МВС України, як здійснюване на платній основі юридичне оформлення умов реалізації прав, свобод і законних інтересів запитувачів адміністративних послуг за їх заявою, шляхом здійснення регіональними сервісними центрами МВС України публічно-сервісних повноважень.</w:t>
      </w:r>
    </w:p>
    <w:bookmarkEnd w:id="22"/>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Разом з цим, поряд з наданням адміністративних послуг, напрямком діяльності регіональних сервісних центрів МВС також є надання «інших послуг», розуміння яких у науковій літературі розкрито недостатньо. Деякі вчені, позначаючи їх у якості сервісних послуг, обмежуються констатацією факту їх надання, без визначення їх розуміння. Наприклад, П.В. Лілікович твердить, що сервісні центри МВС України надають як адміністративні, так і інші послуги, що загалом охоплюються терміном «сервісні» [</w:t>
      </w:r>
      <w:r w:rsidR="00CA0FC6" w:rsidRPr="00402D0B">
        <w:rPr>
          <w:rFonts w:ascii="Times New Roman" w:eastAsia="Calibri" w:hAnsi="Times New Roman" w:cs="Times New Roman"/>
          <w:sz w:val="28"/>
          <w:szCs w:val="28"/>
        </w:rPr>
        <w:t>26</w:t>
      </w:r>
      <w:r w:rsidRPr="00402D0B">
        <w:rPr>
          <w:rFonts w:ascii="Times New Roman" w:eastAsia="Calibri" w:hAnsi="Times New Roman" w:cs="Times New Roman"/>
          <w:sz w:val="28"/>
          <w:szCs w:val="28"/>
        </w:rPr>
        <w:t xml:space="preserve">, с. 27]. </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Аналогічна позиція щодо широкого розуміння публічно-сервісних послуг висловлена й А.П. Рибінською, яка переконана, що «сервісна послуга – це результат здійснення центром з надання сервісних послуг повноважень, визначених Законом, спрямований на задоволення потреб фізичних та юридичних осіб, які, в свою чергу, включають адміністративні послуги та інші послуги, що надаються центром з надання сервісних послуг» [</w:t>
      </w:r>
      <w:r w:rsidR="00CA0FC6" w:rsidRPr="00402D0B">
        <w:rPr>
          <w:rFonts w:ascii="Times New Roman" w:eastAsia="Calibri" w:hAnsi="Times New Roman" w:cs="Times New Roman"/>
          <w:sz w:val="28"/>
          <w:szCs w:val="28"/>
        </w:rPr>
        <w:t>27</w:t>
      </w:r>
      <w:r w:rsidRPr="00402D0B">
        <w:rPr>
          <w:rFonts w:ascii="Times New Roman" w:eastAsia="Calibri" w:hAnsi="Times New Roman" w:cs="Times New Roman"/>
          <w:sz w:val="28"/>
          <w:szCs w:val="28"/>
        </w:rPr>
        <w:t xml:space="preserve">, с. 77]. Маємо уточнити зазначені позиції, адже вважаємо, що вони не розкривають критеріїв співвідношення між адміністративними та іншими послугами, до числа яких, на нашу думку, мають бути віднесені: </w:t>
      </w:r>
      <w:bookmarkStart w:id="23" w:name="_Hlk128918681"/>
      <w:r w:rsidRPr="00402D0B">
        <w:rPr>
          <w:rFonts w:ascii="Times New Roman" w:eastAsia="Calibri" w:hAnsi="Times New Roman" w:cs="Times New Roman"/>
          <w:sz w:val="28"/>
          <w:szCs w:val="28"/>
        </w:rPr>
        <w:t>а) суб’єкти, за ініціативи яких надається послуга; б) суб’єкти, які надають адміністративні та інші послуги; в) види та зміст адміністративних та інших послуг</w:t>
      </w:r>
      <w:bookmarkEnd w:id="23"/>
      <w:r w:rsidRPr="00402D0B">
        <w:rPr>
          <w:rFonts w:ascii="Times New Roman" w:eastAsia="Calibri" w:hAnsi="Times New Roman" w:cs="Times New Roman"/>
          <w:sz w:val="28"/>
          <w:szCs w:val="28"/>
        </w:rPr>
        <w:t>.</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Зокрема, перелік інших послуг, які надають територіальні сервісні центри з надання сервісних послуг МВС, закріплений у постанові Кабінету Міністрів України від 4 червня 2007 р. № 795 «Про затвердження переліку платних послуг, які надаються підрозділами Міністерства внутрішніх справ, Національної поліції та Державної міграційної служби, і розміру плати за їх надання», а саме:</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огляд матеріально-технічної бази суб’єкта господарювання та відповідності документації встановленим вимогам до діяльності, пов’язаної з реалізацією транспортних засобів, з видачею акта;</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проведення перевірки відповідності самостійно сконструйованого транспортного засобу вимогам безпеки дорожнього руху, нормам і стандартам з видачею висновку;</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відповідальне зберігання номерних знаків перереєстрованих або знятих з обліку транспортних засобів для подальшого закріплення за іншими транспортними засобами цього ж власника;</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надання відомостей з Єдиного державного реєстру МВС;</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видача (заміна) номерних знаків, що видаються за бажанням власників транспортних засобів та містять визначену комбінацію;</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видача (заміна) номерних знаків, зазначених у пункті 39-2 цього переліку, для транспортних засобів, що належать органам державної влади [</w:t>
      </w:r>
      <w:r w:rsidR="00CA0FC6" w:rsidRPr="00402D0B">
        <w:rPr>
          <w:rFonts w:ascii="Times New Roman" w:eastAsia="Calibri" w:hAnsi="Times New Roman" w:cs="Times New Roman"/>
          <w:sz w:val="28"/>
          <w:szCs w:val="28"/>
        </w:rPr>
        <w:t>23</w:t>
      </w:r>
      <w:r w:rsidRPr="00402D0B">
        <w:rPr>
          <w:rFonts w:ascii="Times New Roman" w:eastAsia="Calibri" w:hAnsi="Times New Roman" w:cs="Times New Roman"/>
          <w:sz w:val="28"/>
          <w:szCs w:val="28"/>
        </w:rPr>
        <w:t>]. Аналіз інших послуг дозволяє констатувати, що їх надання здійснюється за ініціативи запитувача послуги, а їх реалізація відноситься до компетенції регіональних сервісних центрів МВС.</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Крім цього, варто зважати й на те, що зміст публічно-сервісної діяльності регіональних сервісних центрів МВС має розширене тлумачення, у зв’язку з наявністю організаційної, координаційної та контрольної функції, в контексті організації роботи територіальних сервісних центрів МВС. Наприклад, відповідно до Положення про регіональний сервісний центр ГСЦ МВС в м. Києві, РСЦ ГСЦ МВС в м. Києві, відповідно до покладених на нього завдань організовує, координує, спрямовує та контролює діяльність територіальних сервісних центрів МВС, здійснює постійний моніторинг їхньої діяльності; </w:t>
      </w:r>
      <w:r w:rsidRPr="00402D0B">
        <w:rPr>
          <w:rFonts w:ascii="Times New Roman" w:eastAsia="Calibri" w:hAnsi="Times New Roman" w:cs="Times New Roman"/>
          <w:sz w:val="28"/>
          <w:szCs w:val="28"/>
        </w:rPr>
        <w:lastRenderedPageBreak/>
        <w:t>здійснює комплекс заходів з організації та забезпечення діяльності ТСЦ МВС, підвищення якості послуг, що ними надаються, та вносить до ГСЦ МВС пропозиції щодо поліпшення діяльності ТСЦ МВС; здійснює організаційне забезпечення, видачу та контроль за видачею ТСЦ МВС свідоцтв про допущення транспортних засобів до перевезення визначених небезпечних вантажів і т.д. [</w:t>
      </w:r>
      <w:r w:rsidR="00CA0FC6" w:rsidRPr="00402D0B">
        <w:rPr>
          <w:rFonts w:ascii="Times New Roman" w:eastAsia="Calibri" w:hAnsi="Times New Roman" w:cs="Times New Roman"/>
          <w:sz w:val="28"/>
          <w:szCs w:val="28"/>
        </w:rPr>
        <w:t>22</w:t>
      </w:r>
      <w:r w:rsidRPr="00402D0B">
        <w:rPr>
          <w:rFonts w:ascii="Times New Roman" w:eastAsia="Calibri" w:hAnsi="Times New Roman" w:cs="Times New Roman"/>
          <w:sz w:val="28"/>
          <w:szCs w:val="28"/>
        </w:rPr>
        <w:t>]. Таким чином, в контексті широкого підходу до розуміння публічно-сервісної діяльності регіональних сервісних центрів МВС, варто говорити про реалізацію цим територіальним органом МВС, поряд з публічно-сервісними, й публічно-управлінських функцій. Саме такий, комплексний підхід до розуміння діяльності регіональних сервісних центрів МВС використовує С.Є. Петров, коли наголошує на наділенні територіальних сервісних центрів МВС публічно-сервісними та публічно-управлінськими повноваженнями [</w:t>
      </w:r>
      <w:r w:rsidR="00CA0FC6" w:rsidRPr="00402D0B">
        <w:rPr>
          <w:rFonts w:ascii="Times New Roman" w:eastAsia="Calibri" w:hAnsi="Times New Roman" w:cs="Times New Roman"/>
          <w:sz w:val="28"/>
          <w:szCs w:val="28"/>
        </w:rPr>
        <w:t>28</w:t>
      </w:r>
      <w:r w:rsidRPr="00402D0B">
        <w:rPr>
          <w:rFonts w:ascii="Times New Roman" w:eastAsia="Calibri" w:hAnsi="Times New Roman" w:cs="Times New Roman"/>
          <w:sz w:val="28"/>
          <w:szCs w:val="28"/>
        </w:rPr>
        <w:t>, с. 299].</w:t>
      </w:r>
    </w:p>
    <w:p w:rsidR="00A333E2" w:rsidRPr="00402D0B" w:rsidRDefault="00A333E2" w:rsidP="00656194">
      <w:pPr>
        <w:tabs>
          <w:tab w:val="left" w:pos="1134"/>
        </w:tabs>
        <w:spacing w:after="0" w:line="360" w:lineRule="auto"/>
        <w:ind w:firstLine="709"/>
        <w:contextualSpacing/>
        <w:jc w:val="both"/>
        <w:rPr>
          <w:rFonts w:ascii="Times New Roman" w:eastAsia="Calibri" w:hAnsi="Times New Roman" w:cs="Times New Roman"/>
          <w:sz w:val="28"/>
          <w:szCs w:val="28"/>
        </w:rPr>
      </w:pPr>
      <w:bookmarkStart w:id="24" w:name="_Hlk130841893"/>
      <w:r w:rsidRPr="00402D0B">
        <w:rPr>
          <w:rFonts w:ascii="Times New Roman" w:eastAsia="Calibri" w:hAnsi="Times New Roman" w:cs="Times New Roman"/>
          <w:sz w:val="28"/>
          <w:szCs w:val="28"/>
        </w:rPr>
        <w:t>Висловлені наукові підходи створили передумови для формулювання авторського розуміння сутності публічно-сервісної діяльності регіональних сервісних центрів МВС України, як врегульованої нормами адміністративного права процедури реалізації публічно-управлінської та публічно-сервісної функції, з метою створення умов для реалізації прав і законних інтересів фізичних і юридичних осіб, шляхом надання в установленому законом порядку на платній та безоплатній основі адміністративних та сервісних послуг.</w:t>
      </w:r>
      <w:bookmarkEnd w:id="24"/>
    </w:p>
    <w:p w:rsidR="00AA42D3" w:rsidRPr="00402D0B" w:rsidRDefault="00AA42D3" w:rsidP="00AA42D3">
      <w:pPr>
        <w:spacing w:after="0" w:line="360" w:lineRule="auto"/>
        <w:ind w:firstLine="709"/>
        <w:jc w:val="both"/>
        <w:rPr>
          <w:rFonts w:ascii="Times New Roman" w:eastAsia="Calibri" w:hAnsi="Times New Roman" w:cs="Times New Roman"/>
          <w:sz w:val="28"/>
          <w:szCs w:val="28"/>
          <w:highlight w:val="yellow"/>
        </w:rPr>
      </w:pPr>
    </w:p>
    <w:p w:rsidR="00A333E2" w:rsidRPr="00402D0B" w:rsidRDefault="00A333E2" w:rsidP="00A333E2">
      <w:pPr>
        <w:spacing w:after="0" w:line="360" w:lineRule="auto"/>
        <w:ind w:firstLine="709"/>
        <w:jc w:val="both"/>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1.2. </w:t>
      </w:r>
      <w:r w:rsidR="00585E18" w:rsidRPr="00402D0B">
        <w:rPr>
          <w:rFonts w:ascii="Times New Roman" w:eastAsia="Calibri" w:hAnsi="Times New Roman" w:cs="Times New Roman"/>
          <w:b/>
          <w:bCs/>
          <w:sz w:val="28"/>
          <w:szCs w:val="28"/>
        </w:rPr>
        <w:t>Правова основа діяльності регіональних сервісних центрів МВС у сфері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Одним з ключових напрямків дослідження адміністративно-правового регулювання діяльності регіональних сервісних центрів МВС України є розкриття нормативно-правового забезпечення їх діяльності у сфері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Але перш ніж розпочати науковий пошук у вказаному напрямку, вважаємо за доцільне дослідити наукові підходи до розуміння значення та сутності нормативно-правового забезпечення як правової категорії в публічному управлінні.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На переконання колективу авторів навчального посібника-хрестоматії «Нормативно-правове забезпечення стратегічного курсу України на європейську та євроатлантичну інтеграцію», перед сучасними фахівцями, в першу чергу у сфері державного управління, виникають складні і багатопланові проблеми, вирішення яких потребує використання всього наявного арсеналу теоретичних та практичних знань, умінь, навичок…. особливо важливим у цьому контексті є формування законодавчої та нормативно-правової бази, що повинна забезпечити регулювання життєдіяльності держави, з урахуванням умов її внутрішнього становища, відповідної динаміки його змін, ситуативного впливу на перебіг подій у країні [</w:t>
      </w:r>
      <w:r w:rsidR="00CA0FC6" w:rsidRPr="00402D0B">
        <w:rPr>
          <w:rFonts w:ascii="Times New Roman" w:eastAsia="Calibri" w:hAnsi="Times New Roman" w:cs="Times New Roman"/>
          <w:sz w:val="28"/>
          <w:szCs w:val="28"/>
        </w:rPr>
        <w:t>29</w:t>
      </w:r>
      <w:r w:rsidRPr="00402D0B">
        <w:rPr>
          <w:rFonts w:ascii="Times New Roman" w:eastAsia="Calibri" w:hAnsi="Times New Roman" w:cs="Times New Roman"/>
          <w:sz w:val="28"/>
          <w:szCs w:val="28"/>
        </w:rPr>
        <w:t>, с. 5]. Вказана наукова позиція у повній мірі підкреслює безпосередній правовий зв'язок між ефективністю нормативно-правового забезпечення та результативністю діяльності органів публічного управління, що в контексті цього дослідження дозволить з’ясувати якість функціонування механізму надання публічно-сервісних послуг регіональними сервісними центрами МВС та оцінити їх здатність забезпечити досягнення завдань, поставлених нормотворцем.</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Спираючись на судження фахівців у галузі теорії держави і права, слід зазначити, що сутність нормативно-правового забезпечення, як правової категорії розкривається в контексті визначення понять «правове регулювання» та «правові засади». Зокрема, О.Ф. Скакун визначає правове регулювання в якості здійснюваного державою за допомогою права та сукупності правових засобів упорядкування суспільних відносин, їх юридичне закріплення, охорону та розвиток [</w:t>
      </w:r>
      <w:r w:rsidR="00CA0FC6" w:rsidRPr="00402D0B">
        <w:rPr>
          <w:rFonts w:ascii="Times New Roman" w:eastAsia="Calibri" w:hAnsi="Times New Roman" w:cs="Times New Roman"/>
          <w:sz w:val="28"/>
          <w:szCs w:val="28"/>
        </w:rPr>
        <w:t>30</w:t>
      </w:r>
      <w:r w:rsidRPr="00402D0B">
        <w:rPr>
          <w:rFonts w:ascii="Times New Roman" w:eastAsia="Calibri" w:hAnsi="Times New Roman" w:cs="Times New Roman"/>
          <w:sz w:val="28"/>
          <w:szCs w:val="28"/>
        </w:rPr>
        <w:t>, с. 529]. Поряд з цим, розуміння правових засад тієї чи іншої сфери суспільної діяльності розглядається переважно як сукупність норм права або сукупність певного переліку нормативно-правових актів, а саме: «правові засади являють собою сукупність прийнятих владою законів, кодексів, підзаконних актів, що мають закріплювати демократичні основи, які визнані багатьма державами світу і є основою певного виду діяльності» [</w:t>
      </w:r>
      <w:r w:rsidR="00CA0FC6" w:rsidRPr="00402D0B">
        <w:rPr>
          <w:rFonts w:ascii="Times New Roman" w:eastAsia="Calibri" w:hAnsi="Times New Roman" w:cs="Times New Roman"/>
          <w:sz w:val="28"/>
          <w:szCs w:val="28"/>
        </w:rPr>
        <w:t>31</w:t>
      </w:r>
      <w:r w:rsidRPr="00402D0B">
        <w:rPr>
          <w:rFonts w:ascii="Times New Roman" w:eastAsia="Calibri" w:hAnsi="Times New Roman" w:cs="Times New Roman"/>
          <w:sz w:val="28"/>
          <w:szCs w:val="28"/>
        </w:rPr>
        <w:t xml:space="preserve">, с. 283]; «правова основа, - твердить С.Г. Серьогіна, - втілює сукупність правових норм, що регулюють суспільні відносини, які виникають у процесі організації й </w:t>
      </w:r>
      <w:r w:rsidRPr="00402D0B">
        <w:rPr>
          <w:rFonts w:ascii="Times New Roman" w:eastAsia="Calibri" w:hAnsi="Times New Roman" w:cs="Times New Roman"/>
          <w:sz w:val="28"/>
          <w:szCs w:val="28"/>
        </w:rPr>
        <w:lastRenderedPageBreak/>
        <w:t>функціонування органів публічної влади, закріплюють елементи їх організації і діяльності» [</w:t>
      </w:r>
      <w:r w:rsidR="00CA0FC6" w:rsidRPr="00402D0B">
        <w:rPr>
          <w:rFonts w:ascii="Times New Roman" w:eastAsia="Calibri" w:hAnsi="Times New Roman" w:cs="Times New Roman"/>
          <w:sz w:val="28"/>
          <w:szCs w:val="28"/>
        </w:rPr>
        <w:t>32</w:t>
      </w:r>
      <w:r w:rsidRPr="00402D0B">
        <w:rPr>
          <w:rFonts w:ascii="Times New Roman" w:eastAsia="Calibri" w:hAnsi="Times New Roman" w:cs="Times New Roman"/>
          <w:sz w:val="28"/>
          <w:szCs w:val="28"/>
        </w:rPr>
        <w:t xml:space="preserve">, с. 55]. Таким чином, </w:t>
      </w:r>
      <w:bookmarkStart w:id="25" w:name="_Hlk130842183"/>
      <w:r w:rsidRPr="00402D0B">
        <w:rPr>
          <w:rFonts w:ascii="Times New Roman" w:eastAsia="Calibri" w:hAnsi="Times New Roman" w:cs="Times New Roman"/>
          <w:sz w:val="28"/>
          <w:szCs w:val="28"/>
        </w:rPr>
        <w:t>правові конструкції «нормативно-правове забезпечення», «нормативно-правове регулювання», «нормативно-правові засади (основи)» тлумачяться теоретиками права в якості синонімічних дефініцій, проте, з’ясування їх змісту видається можливим лише в контексті галузевої спрямованості суспільних відносин, як об’єкту нормативно-правового регулювання.</w:t>
      </w:r>
    </w:p>
    <w:bookmarkEnd w:id="25"/>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Отже, аналіз нормативно-правового забезпечення публічно-сервісної діяльності регіональних сервісних центрів МВС має відбуватися в контексті галузевої приналежності правовідносин у сфері публічного управління, а саме: у напрямку з’ясування предмету та методу адміністративно-правового регулювання суспільних відносин, про взаємообумовленість яких висновує Д. Лук’янець, який зазначає, що «метод правового регулювання визначається характером і змістом регульованих відносин, їх галузевим спрямуванням, тобто предметом правового регулювання [</w:t>
      </w:r>
      <w:r w:rsidR="00CA0FC6" w:rsidRPr="00402D0B">
        <w:rPr>
          <w:rFonts w:ascii="Times New Roman" w:eastAsia="Calibri" w:hAnsi="Times New Roman" w:cs="Times New Roman"/>
          <w:sz w:val="28"/>
          <w:szCs w:val="28"/>
        </w:rPr>
        <w:t>33</w:t>
      </w:r>
      <w:r w:rsidRPr="00402D0B">
        <w:rPr>
          <w:rFonts w:ascii="Times New Roman" w:eastAsia="Calibri" w:hAnsi="Times New Roman" w:cs="Times New Roman"/>
          <w:sz w:val="28"/>
          <w:szCs w:val="28"/>
        </w:rPr>
        <w:t>, с. 288].</w:t>
      </w:r>
    </w:p>
    <w:p w:rsidR="00A333E2" w:rsidRPr="00402D0B" w:rsidRDefault="00A333E2" w:rsidP="00656194">
      <w:pPr>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Структурна складність адміністративно-правового регулювання, як явища, зумовленого сучасними трансформаційними перетвореннями в суспільстві, а тому, як наукова категорія активно досліджується вченими-адміністративістами, що зумовлено багатовекторністю поглядів на такі явища, як «правове регулювання», «механізм правового регулювання», «адміністративно-правові засоби», і потребує постійного осмислення</w:t>
      </w:r>
      <w:r w:rsidRPr="00402D0B">
        <w:rPr>
          <w:rFonts w:ascii="Times New Roman" w:eastAsia="Calibri" w:hAnsi="Times New Roman" w:cs="Times New Roman"/>
          <w:sz w:val="28"/>
          <w:szCs w:val="28"/>
        </w:rPr>
        <w:t xml:space="preserve"> [</w:t>
      </w:r>
      <w:r w:rsidR="00CA0FC6" w:rsidRPr="00402D0B">
        <w:rPr>
          <w:rFonts w:ascii="Times New Roman" w:eastAsia="Calibri" w:hAnsi="Times New Roman" w:cs="Times New Roman"/>
          <w:sz w:val="28"/>
          <w:szCs w:val="28"/>
        </w:rPr>
        <w:t>34</w:t>
      </w:r>
      <w:r w:rsidRPr="00402D0B">
        <w:rPr>
          <w:rFonts w:ascii="Times New Roman" w:eastAsia="Calibri" w:hAnsi="Times New Roman" w:cs="Times New Roman"/>
          <w:sz w:val="28"/>
          <w:szCs w:val="28"/>
        </w:rPr>
        <w:t>, с. 152].</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На думку В.В. Галунька сутність адміністративно-правового регулювання полягає у цілеспрямованому впливі норм адміністративного права</w:t>
      </w:r>
      <w:r w:rsidRPr="00402D0B">
        <w:rPr>
          <w:rFonts w:ascii="Times New Roman" w:eastAsia="Calibri" w:hAnsi="Times New Roman" w:cs="Times New Roman"/>
          <w:sz w:val="28"/>
          <w:szCs w:val="28"/>
        </w:rPr>
        <w:t xml:space="preserve"> </w:t>
      </w:r>
      <w:r w:rsidRPr="00402D0B">
        <w:rPr>
          <w:rFonts w:ascii="Times New Roman" w:eastAsia="Times New Roman" w:hAnsi="Times New Roman" w:cs="Times New Roman"/>
          <w:sz w:val="28"/>
          <w:szCs w:val="28"/>
          <w:lang w:eastAsia="ru-RU"/>
        </w:rPr>
        <w:t>на суспільні відносини з метою забезпечення за допомогою адміністративно-правових засобів прав, свобод і публічних інтересів фізичних та юридичних осіб, нормального функціонування громадського суспільства та держави [</w:t>
      </w:r>
      <w:r w:rsidR="00CA0FC6" w:rsidRPr="00402D0B">
        <w:rPr>
          <w:rFonts w:ascii="Times New Roman" w:eastAsia="Times New Roman" w:hAnsi="Times New Roman" w:cs="Times New Roman"/>
          <w:sz w:val="28"/>
          <w:szCs w:val="28"/>
          <w:lang w:eastAsia="ru-RU"/>
        </w:rPr>
        <w:t>35</w:t>
      </w:r>
      <w:r w:rsidRPr="00402D0B">
        <w:rPr>
          <w:rFonts w:ascii="Times New Roman" w:eastAsia="Times New Roman" w:hAnsi="Times New Roman" w:cs="Times New Roman"/>
          <w:sz w:val="28"/>
          <w:szCs w:val="28"/>
          <w:lang w:eastAsia="ru-RU"/>
        </w:rPr>
        <w:t>, с. 242]. Аналогічне судження щодо розуміння адміністративно-правового регулювання висловлює й В.І. Теремецький [</w:t>
      </w:r>
      <w:r w:rsidR="00CA0FC6" w:rsidRPr="00402D0B">
        <w:rPr>
          <w:rFonts w:ascii="Times New Roman" w:eastAsia="Times New Roman" w:hAnsi="Times New Roman" w:cs="Times New Roman"/>
          <w:sz w:val="28"/>
          <w:szCs w:val="28"/>
          <w:lang w:eastAsia="ru-RU"/>
        </w:rPr>
        <w:t>36</w:t>
      </w:r>
      <w:r w:rsidRPr="00402D0B">
        <w:rPr>
          <w:rFonts w:ascii="Times New Roman" w:eastAsia="Times New Roman" w:hAnsi="Times New Roman" w:cs="Times New Roman"/>
          <w:sz w:val="28"/>
          <w:szCs w:val="28"/>
          <w:lang w:eastAsia="ru-RU"/>
        </w:rPr>
        <w:t xml:space="preserve">, с. 53] та інші науковці. </w:t>
      </w:r>
      <w:r w:rsidRPr="00402D0B">
        <w:rPr>
          <w:rFonts w:ascii="Times New Roman" w:eastAsia="Calibri" w:hAnsi="Times New Roman" w:cs="Times New Roman"/>
          <w:sz w:val="28"/>
          <w:szCs w:val="28"/>
        </w:rPr>
        <w:t xml:space="preserve">Думається, що вказані дефініції не в повній мірі репрезентують сучасний підхід до визначення адміністративно-правового регулювання як комплексного явища, спрямованого </w:t>
      </w:r>
      <w:r w:rsidRPr="00402D0B">
        <w:rPr>
          <w:rFonts w:ascii="Times New Roman" w:eastAsia="Calibri" w:hAnsi="Times New Roman" w:cs="Times New Roman"/>
          <w:sz w:val="28"/>
          <w:szCs w:val="28"/>
        </w:rPr>
        <w:lastRenderedPageBreak/>
        <w:t>на упорядкування не тільки владно-розпорядчих відносин, але й публічно-сервісних.</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Саме тому, на нашу думку, найбільш влучно предмет та метод адміністративно-правового регулювання розкрито професором Т.О. Коломоєць, яка констатує, що «предметом адміністративно-правового регулювання виступає діяльність органів публічного управління та їх посадових осіб щодо забезпечення прав і свобод громадян, надання їм, а також юридичним особам різноманітних адміністративних послуг». Разом з цим, у контексті з’ясування методу адміністративно-правового регулювання, вчена висновує, що «поряд із переважним застосуванням імперативного методу в адміністративно-правовому регулюванні суспільних відносин, здійснюється використання і певних елементів диспозитивного методу (надання адміністративних послуг, укладення адміністративних договорів тощо)» [</w:t>
      </w:r>
      <w:r w:rsidR="00D76CC9" w:rsidRPr="00402D0B">
        <w:rPr>
          <w:rFonts w:ascii="Times New Roman" w:eastAsia="Calibri" w:hAnsi="Times New Roman" w:cs="Times New Roman"/>
          <w:sz w:val="28"/>
          <w:szCs w:val="28"/>
        </w:rPr>
        <w:t>37</w:t>
      </w:r>
      <w:r w:rsidRPr="00402D0B">
        <w:rPr>
          <w:rFonts w:ascii="Times New Roman" w:eastAsia="Calibri" w:hAnsi="Times New Roman" w:cs="Times New Roman"/>
          <w:sz w:val="28"/>
          <w:szCs w:val="28"/>
        </w:rPr>
        <w:t xml:space="preserve">, с. 4-6]. Сформульований Т.О. Коломоєць висновок яскраво демонструє комплексну правову природу предмету адміністративно-правового регулювання, який, поряд з владно-розпорядчими (суто управлінськими), включає і публічно-сервісні відносини, а комплексний характер імперативного методу адміністративно-правового регулювання у сучасному його розумінні, проявляється у наявності диспозитивних рис.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свою чергу, І.М. Шопіна підкреслює значення механізму адміністративно-правового регулювання, в процесі здійснення впливу на суспільні відносини. Вчена твердить, що, «адміністративно-правове регулювання являє собою адміністративно-правовий вплив, здійснюваний за допомогою комплексу адміністративних засобів та інших правових явищ, які в сукупності складають механізм адміністративно-правового регулювання [</w:t>
      </w:r>
      <w:r w:rsidR="00D76CC9" w:rsidRPr="00402D0B">
        <w:rPr>
          <w:rFonts w:ascii="Times New Roman" w:eastAsia="Calibri" w:hAnsi="Times New Roman" w:cs="Times New Roman"/>
          <w:sz w:val="28"/>
          <w:szCs w:val="28"/>
        </w:rPr>
        <w:t>38</w:t>
      </w:r>
      <w:r w:rsidRPr="00402D0B">
        <w:rPr>
          <w:rFonts w:ascii="Times New Roman" w:eastAsia="Calibri" w:hAnsi="Times New Roman" w:cs="Times New Roman"/>
          <w:sz w:val="28"/>
          <w:szCs w:val="28"/>
        </w:rPr>
        <w:t xml:space="preserve">, с. 33]. </w:t>
      </w:r>
      <w:bookmarkStart w:id="26" w:name="_Hlk130842263"/>
      <w:r w:rsidRPr="00402D0B">
        <w:rPr>
          <w:rFonts w:ascii="Times New Roman" w:eastAsia="Calibri" w:hAnsi="Times New Roman" w:cs="Times New Roman"/>
          <w:sz w:val="28"/>
          <w:szCs w:val="28"/>
        </w:rPr>
        <w:t xml:space="preserve">Вважаємо, що уявлення адміністративно-правового регулювання, як явища, спрямованого на здійснення впливу на суспільні відносини, підкреслює домінуючий характер органів виконавчої влади у правовідносинах з фізичними та юридичними особами. Однак, у вказаному визначенні не розкривається головна мета адміністративно-правового регулювання, яка полягає у задоволенні потреб громадян та створенні умов для реалізації їх прав та законних інтересів у </w:t>
      </w:r>
      <w:r w:rsidRPr="00402D0B">
        <w:rPr>
          <w:rFonts w:ascii="Times New Roman" w:eastAsia="Calibri" w:hAnsi="Times New Roman" w:cs="Times New Roman"/>
          <w:sz w:val="28"/>
          <w:szCs w:val="28"/>
        </w:rPr>
        <w:lastRenderedPageBreak/>
        <w:t xml:space="preserve">публічно-правовій сфері. </w:t>
      </w:r>
      <w:bookmarkEnd w:id="26"/>
      <w:r w:rsidRPr="00402D0B">
        <w:rPr>
          <w:rFonts w:ascii="Times New Roman" w:eastAsia="Calibri" w:hAnsi="Times New Roman" w:cs="Times New Roman"/>
          <w:sz w:val="28"/>
          <w:szCs w:val="28"/>
        </w:rPr>
        <w:t xml:space="preserve">В доктрині адміністративного права вказаний напрямок державної політики здобув назву «концепція людиноцентризму».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Відомий український учений-адміністративіст професор Р.С. Мельник зазначає з цього приводу, що в науковій літературі все частіше обговорюється ідеологія людиноцентризму, згідно з якою держава повинна «служити» інтересам громадян, тобто діяти в ім’я і заради приватних осіб шляхом всебічного забезпечення пріоритету їх прав, свобод та інтересів у публічній сфері. При цьому, людиноцентризм – це не лише вимога «служити» особистості, що пред’являється до держави, а й її обов’язок. Більше того, вирішувати цю задачу вона зобов’язана у строки і у спосіб, визначені Конституцією і законами України [</w:t>
      </w:r>
      <w:r w:rsidR="00D76CC9" w:rsidRPr="00402D0B">
        <w:rPr>
          <w:rFonts w:ascii="Times New Roman" w:eastAsia="Calibri" w:hAnsi="Times New Roman" w:cs="Times New Roman"/>
          <w:sz w:val="28"/>
          <w:szCs w:val="28"/>
        </w:rPr>
        <w:t>39</w:t>
      </w:r>
      <w:r w:rsidRPr="00402D0B">
        <w:rPr>
          <w:rFonts w:ascii="Times New Roman" w:eastAsia="Calibri" w:hAnsi="Times New Roman" w:cs="Times New Roman"/>
          <w:sz w:val="28"/>
          <w:szCs w:val="28"/>
        </w:rPr>
        <w:t>, с. 7-8]. В. Петьовка влучно підкреслює мету запровадження в публічне управління концепції людиноцентризму, підкреслюючи при цьому, що «категорія адміністративної послуги найбільш повно, системно відображає основи реалізації концепції людиноцентризму в діяльності органів державної влади, органів місцевого самоврядування та відображає публічно-сервісний характер діяльності суб’єкта владних повноважень» [</w:t>
      </w:r>
      <w:r w:rsidR="00D76CC9" w:rsidRPr="00402D0B">
        <w:rPr>
          <w:rFonts w:ascii="Times New Roman" w:eastAsia="Calibri" w:hAnsi="Times New Roman" w:cs="Times New Roman"/>
          <w:sz w:val="28"/>
          <w:szCs w:val="28"/>
        </w:rPr>
        <w:t>40</w:t>
      </w:r>
      <w:r w:rsidRPr="00402D0B">
        <w:rPr>
          <w:rFonts w:ascii="Times New Roman" w:eastAsia="Calibri" w:hAnsi="Times New Roman" w:cs="Times New Roman"/>
          <w:sz w:val="28"/>
          <w:szCs w:val="28"/>
        </w:rPr>
        <w:t>, с. 100].</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той же час, доволі дискусійною виглядає позиція Д.Г. Заброди, який пропонує розуміти адміністративно-правові засади регулювання суспільних відносин в якості сукупності закріплених у нормах адміністративного права параметрів (характеристик) суспільного явища та правовідносин, що потребують урегулювання за допомогою адміністративно-правових засобів. У змісті адміністративно-правових засад пропонується виокремлювати категоріальний; нормативний; інституційний; інструментально-технологічний елементи [</w:t>
      </w:r>
      <w:r w:rsidR="00D76CC9" w:rsidRPr="00402D0B">
        <w:rPr>
          <w:rFonts w:ascii="Times New Roman" w:eastAsia="Calibri" w:hAnsi="Times New Roman" w:cs="Times New Roman"/>
          <w:sz w:val="28"/>
          <w:szCs w:val="28"/>
        </w:rPr>
        <w:t>41</w:t>
      </w:r>
      <w:r w:rsidRPr="00402D0B">
        <w:rPr>
          <w:rFonts w:ascii="Times New Roman" w:eastAsia="Calibri" w:hAnsi="Times New Roman" w:cs="Times New Roman"/>
          <w:sz w:val="28"/>
          <w:szCs w:val="28"/>
        </w:rPr>
        <w:t>, с. 45]. В контексті суперечливості висловленої точки зору, ми підтримуємо висновок В.О. Негодченка, який зазначає, що «… такий підхід не зовсім повно відображає специфіку правового регулювання, що має знаходитись в основі визначення правових засад, не враховує повною мірою вирішальність нормативного елементу для врегулювання правовідносин» [</w:t>
      </w:r>
      <w:r w:rsidR="00D76CC9" w:rsidRPr="00402D0B">
        <w:rPr>
          <w:rFonts w:ascii="Times New Roman" w:eastAsia="Calibri" w:hAnsi="Times New Roman" w:cs="Times New Roman"/>
          <w:sz w:val="28"/>
          <w:szCs w:val="28"/>
        </w:rPr>
        <w:t>42</w:t>
      </w:r>
      <w:r w:rsidRPr="00402D0B">
        <w:rPr>
          <w:rFonts w:ascii="Times New Roman" w:eastAsia="Calibri" w:hAnsi="Times New Roman" w:cs="Times New Roman"/>
          <w:sz w:val="28"/>
          <w:szCs w:val="28"/>
        </w:rPr>
        <w:t>, с. 101], які виникають, зокрема, у сфері надання публічно-сервісних послуг регіональними сервісними центрами МВС України.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bookmarkStart w:id="27" w:name="_Hlk130842325"/>
      <w:r w:rsidRPr="00402D0B">
        <w:rPr>
          <w:rFonts w:ascii="Times New Roman" w:eastAsia="Calibri" w:hAnsi="Times New Roman" w:cs="Times New Roman"/>
          <w:sz w:val="28"/>
          <w:szCs w:val="28"/>
        </w:rPr>
        <w:lastRenderedPageBreak/>
        <w:t xml:space="preserve">Аналіз наукових підходів щодо визначення предмету та методу адміністративно-правового регулювання, демонструє варіативність висновків, починаючи від розуміння досліджуваного правового явища в якості сукупності адміністративно-правових засобів, спрямованих на здійснення імперативного впливу на суспільні відносини (В.В. Галунько, І.М. Шопіна, Д.Г. Заброда), і закінчуючи позицією, яка нам імпонує, адже пов’язана із сприйняттям адміністративно-правового регулювання як інструменту, націленого на забезпечення прав і законних інтересів громадян у сфері надання органами публічного управління публічно-сервісних послуг (Т.О. Коломоєць, В.О. Негодченко). </w:t>
      </w:r>
    </w:p>
    <w:bookmarkEnd w:id="27"/>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Але разом з цим, усі провідні фахівці у галузі адміністративного права висловлюють одноманітну позицію, яка полягає у сприйнятті фундаментального значення правових норм, оскільки нормативно-правове забезпечення лежить в основі адміністративно-правового регулювання суспільних відносин.</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1. Слід зазначити, що з усієї сукупності нормативно-правових актів, спрямованих на врегулювання відносин у сфері надання публічно-сервісних послуг регіональними сервісними центрами МВС, вирішальне значення мають норми Конституції, призначення яких, як норм прямої дії, полягає у забезпеченні прав і соціальних гарантій запитувачів публічно-сервісних послуг. Зазначений висновок випливає зі змісту статті 8 Конституції, відповідно до якої 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 а норми Конституції України є нормами прямої дії [</w:t>
      </w:r>
      <w:r w:rsidR="00D76CC9" w:rsidRPr="00402D0B">
        <w:rPr>
          <w:rFonts w:ascii="Times New Roman" w:eastAsia="Calibri" w:hAnsi="Times New Roman" w:cs="Times New Roman"/>
          <w:sz w:val="28"/>
          <w:szCs w:val="28"/>
        </w:rPr>
        <w:t>43</w:t>
      </w:r>
      <w:r w:rsidRPr="00402D0B">
        <w:rPr>
          <w:rFonts w:ascii="Times New Roman" w:eastAsia="Calibri" w:hAnsi="Times New Roman" w:cs="Times New Roman"/>
          <w:sz w:val="28"/>
          <w:szCs w:val="28"/>
        </w:rPr>
        <w:t xml:space="preserve">]. Відтак, головне призначення Основного закону полягає у створенні правового фундаменту щодо забезпечення прозорості органів виконавчої влади, ефективної взаємодії фізичних та юридичних осіб з посадовими особами цих органів, а також створення передумов для безперешкодного доступу громадян до надання адміністративних послуг.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Варто наголосити, що віднесення Конституції, як законодавчого акту універсального характеру, до джерел адміністративно-правового регулювання діяльності регіональних сервісних центрів МВС у сфері надання публічно-</w:t>
      </w:r>
      <w:r w:rsidRPr="00402D0B">
        <w:rPr>
          <w:rFonts w:ascii="Times New Roman" w:eastAsia="Calibri" w:hAnsi="Times New Roman" w:cs="Times New Roman"/>
          <w:sz w:val="28"/>
          <w:szCs w:val="28"/>
        </w:rPr>
        <w:lastRenderedPageBreak/>
        <w:t>сервісних послуг, не суперечить авторському висновку щодо галузевої належності правових норм, які врегульовують зазначену сферу суспільних відносин. У цьому контексті цілком обґрунтовану позицію висловлюють Р.С. Мельник та В.М. Бевзенко, які твердять, що «Конституція України у відповідних статтях, частинах статей тощо є джерелом для усіх галузей національного права. Проте найбільша кількість її положень становить джерельну базу саме адміністративного права» [</w:t>
      </w:r>
      <w:r w:rsidR="00D76CC9" w:rsidRPr="00402D0B">
        <w:rPr>
          <w:rFonts w:ascii="Times New Roman" w:eastAsia="Calibri" w:hAnsi="Times New Roman" w:cs="Times New Roman"/>
          <w:sz w:val="28"/>
          <w:szCs w:val="28"/>
        </w:rPr>
        <w:t>44</w:t>
      </w:r>
      <w:r w:rsidRPr="00402D0B">
        <w:rPr>
          <w:rFonts w:ascii="Times New Roman" w:eastAsia="Calibri" w:hAnsi="Times New Roman" w:cs="Times New Roman"/>
          <w:sz w:val="28"/>
          <w:szCs w:val="28"/>
        </w:rPr>
        <w:t>, с. 91]. Ми погоджуємося із висновками вищевказаних науковців щодо визначальної ролі Конституції для розвитку адміністративного права, оскільки «усі розділи Конституції тією чи іншою мірою є, по-перше, основою для формування норм адміністративного права, по-друге, – правилами, якими у своїй діяльності мають безпосередньо керуватися суб’єкти публічної адміністрації» [</w:t>
      </w:r>
      <w:r w:rsidR="00D76CC9" w:rsidRPr="00402D0B">
        <w:rPr>
          <w:rFonts w:ascii="Times New Roman" w:eastAsia="Calibri" w:hAnsi="Times New Roman" w:cs="Times New Roman"/>
          <w:sz w:val="28"/>
          <w:szCs w:val="28"/>
        </w:rPr>
        <w:t>44</w:t>
      </w:r>
      <w:r w:rsidRPr="00402D0B">
        <w:rPr>
          <w:rFonts w:ascii="Times New Roman" w:eastAsia="Calibri" w:hAnsi="Times New Roman" w:cs="Times New Roman"/>
          <w:sz w:val="28"/>
          <w:szCs w:val="28"/>
        </w:rPr>
        <w:t>, с. 92].</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Отже, аналіз норм Конституції України дозволив виділити наступні правові приписи, які безпосередньо спрямовані на врегулювання публічно-правових відносин у сфері діяльності регіональних сервісних центрів МВС:</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стаття 3, яка проголошує у якості найвищої соціальної цінності в Україні людину, її життя і здоров'я, честь і гідність, недоторканність і безпеку.</w:t>
      </w:r>
      <w:bookmarkStart w:id="28" w:name="n4179"/>
      <w:bookmarkEnd w:id="28"/>
      <w:r w:rsidRPr="00402D0B">
        <w:rPr>
          <w:rFonts w:ascii="Times New Roman" w:eastAsia="Calibri" w:hAnsi="Times New Roman" w:cs="Times New Roman"/>
          <w:sz w:val="28"/>
          <w:szCs w:val="28"/>
        </w:rPr>
        <w:t xml:space="preserve"> Зміст і спрямованість державної політики направлені на забезпечення прав і свобод людини та їх гарантування. Утвердження й забезпечення прав і свобод людини є головним обов'язком держави, яка відповідає перед людиною за свою діяльність. Разом з іншими науковцями варто погодитися із актуальністю та соціальною значущістю зазначеної конституційної норми.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Зокрема, на думку І. Венедиктової, завдяки практичній реалізації статті 3 Конституції України, відбувається зміна орієнтирів у державі: виникає розуміння того, що держава існує для людини, а не навпаки, тож держава повинна служити, тобто надавати певні обов’язкові послуги, перетворюючись на «сервісну державу» - постачальника публічних послуг [</w:t>
      </w:r>
      <w:r w:rsidR="00D76CC9" w:rsidRPr="00402D0B">
        <w:rPr>
          <w:rFonts w:ascii="Times New Roman" w:eastAsia="Calibri" w:hAnsi="Times New Roman" w:cs="Times New Roman"/>
          <w:sz w:val="28"/>
          <w:szCs w:val="28"/>
        </w:rPr>
        <w:t>45</w:t>
      </w:r>
      <w:r w:rsidRPr="00402D0B">
        <w:rPr>
          <w:rFonts w:ascii="Times New Roman" w:eastAsia="Calibri" w:hAnsi="Times New Roman" w:cs="Times New Roman"/>
          <w:sz w:val="28"/>
          <w:szCs w:val="28"/>
        </w:rPr>
        <w:t>, с. 88].</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Важливість дотримання саме такого балансу відносин між державою та громадянами, за якого основним сенсом та змістом діяльності органів публічного управління виступатиме служіння приватним інтересам фізичних та юридичних </w:t>
      </w:r>
      <w:r w:rsidRPr="00402D0B">
        <w:rPr>
          <w:rFonts w:ascii="Times New Roman" w:eastAsia="Calibri" w:hAnsi="Times New Roman" w:cs="Times New Roman"/>
          <w:sz w:val="28"/>
          <w:szCs w:val="28"/>
        </w:rPr>
        <w:lastRenderedPageBreak/>
        <w:t>осіб, підкреслює й І.В. Юхно, яка висловлює обґрунтоване твердження, що «властивими для діяльності органів державної влади у нинішніх умовах мають бути такі їх характеристики, як відкритий характер регулювання публічноуправлінської діяльності, законодавча визначеність процедур управління, моніторинг і контроль, інноваційні механізми регулювання, спрямованість на забезпечення прав і законних інтересів громадян» [</w:t>
      </w:r>
      <w:r w:rsidR="00D76CC9" w:rsidRPr="00402D0B">
        <w:rPr>
          <w:rFonts w:ascii="Times New Roman" w:eastAsia="Calibri" w:hAnsi="Times New Roman" w:cs="Times New Roman"/>
          <w:sz w:val="28"/>
          <w:szCs w:val="28"/>
        </w:rPr>
        <w:t>46</w:t>
      </w:r>
      <w:r w:rsidRPr="00402D0B">
        <w:rPr>
          <w:rFonts w:ascii="Times New Roman" w:eastAsia="Calibri" w:hAnsi="Times New Roman" w:cs="Times New Roman"/>
          <w:sz w:val="28"/>
          <w:szCs w:val="28"/>
        </w:rPr>
        <w:t>, с. 156].</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ст.ст. 6 та 19 основного закону встановлюють вимогу до органів виконавчої влади діяти в межах повноважень, визначених законодавством. Так, стаття 6 Конституції закріплює положення, відповідно до якого здійснення повноважень органами законодавчої, виконавчої та судової влади відбувається у встановлених Конституцією межах і відповідно до законів України. Крім цього, відповідно до статті 19 Конституції,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 [</w:t>
      </w:r>
      <w:r w:rsidR="00D76CC9" w:rsidRPr="00402D0B">
        <w:rPr>
          <w:rFonts w:ascii="Times New Roman" w:eastAsia="Calibri" w:hAnsi="Times New Roman" w:cs="Times New Roman"/>
          <w:sz w:val="28"/>
          <w:szCs w:val="28"/>
        </w:rPr>
        <w:t>43</w:t>
      </w:r>
      <w:r w:rsidRPr="00402D0B">
        <w:rPr>
          <w:rFonts w:ascii="Times New Roman" w:eastAsia="Calibri" w:hAnsi="Times New Roman" w:cs="Times New Roman"/>
          <w:sz w:val="28"/>
          <w:szCs w:val="28"/>
        </w:rPr>
        <w:t>]. Будучи спрямованим на забезпечення режиму законності в державному управлінні, вказане конституційне положення, на думку Н.К. Шаптала, також свідчить про те, що наділення органів виконавчої влади державно-владними повноваженнями надає останнім можливість затверджувати відповідні нормативно-правові акти й домагатися за допомогою встановлених засобів легального примусу їх виконувати [</w:t>
      </w:r>
      <w:r w:rsidR="00D76CC9" w:rsidRPr="00402D0B">
        <w:rPr>
          <w:rFonts w:ascii="Times New Roman" w:eastAsia="Calibri" w:hAnsi="Times New Roman" w:cs="Times New Roman"/>
          <w:sz w:val="28"/>
          <w:szCs w:val="28"/>
        </w:rPr>
        <w:t>47</w:t>
      </w:r>
      <w:r w:rsidRPr="00402D0B">
        <w:rPr>
          <w:rFonts w:ascii="Times New Roman" w:eastAsia="Calibri" w:hAnsi="Times New Roman" w:cs="Times New Roman"/>
          <w:sz w:val="28"/>
          <w:szCs w:val="28"/>
        </w:rPr>
        <w:t>, с. 276].</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Підкреслюючи безсумнівне значення наведених конституційних норм для науки адміністративного права й правозастосовної діяльності регіональних сервісних центрів МВС, слід зазначити, що в результаті розмежування повноважень МВС України та Національної поліції у сфері забезпечення безпеки дорожнього руху, в Законі України «Про дорожній рух» зявилась стаття 52-1, яка визначила компетенцію Міністерства внутрішніх справ у вказаній сфері суспільних відносин, а саме:</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здійснення у випадках, передбачених законом, державної реєстрації та обліку транспортних засобів, приймання іспитів для отримання права керування транспортними засобами і видача відповідних документів;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погодження конструкцій транспортних засобів у частині дотримання вимог щодо забезпечення безпеки дорожнього руху;</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ведення автоматизованого обліку, накопичення, оброблення та використання відомостей про транспортні засоби, що підлягають державній і відомчій реєстрації, та про їхніх власників;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здійснення у випадках, передбачених законом, контролю за внесенням обов’язкових платежів власниками транспортних засобів;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забезпечення організації та здійснення контролю за підготовкою, перепідготовкою та підвищенням кваліфікації водіїв транспортних засобів, обліком суб’єктів підприємницької діяльності всіх форм власності, що провадять таку діяльність, а також за прийманням іспитів з перевірки знань правил перевезення небезпечних вантажів автомобільним транспортом та видачею відповідних свідоцтв установленого зразка;</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ведення обліку торговельних організацій, підприємств-виробників та суб’єктів підприємницької діяльності всіх форм власності, що реалізують транспортні засоби або номерні складові частини до них, видача їм актів приймання-передавання транспортних засобів, а також номерних знаків для разових поїздок;</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ведення реєстру суб’єктів здійснення обов’язкового технічного контролю та державного контролю за додержанням такими суб’єктами вимог законодавства у цій сфері [</w:t>
      </w:r>
      <w:r w:rsidR="00D76CC9" w:rsidRPr="00402D0B">
        <w:rPr>
          <w:rFonts w:ascii="Times New Roman" w:eastAsia="Calibri" w:hAnsi="Times New Roman" w:cs="Times New Roman"/>
          <w:sz w:val="28"/>
          <w:szCs w:val="28"/>
        </w:rPr>
        <w:t>48</w:t>
      </w:r>
      <w:r w:rsidRPr="00402D0B">
        <w:rPr>
          <w:rFonts w:ascii="Times New Roman" w:eastAsia="Calibri" w:hAnsi="Times New Roman" w:cs="Times New Roman"/>
          <w:sz w:val="28"/>
          <w:szCs w:val="28"/>
        </w:rPr>
        <w:t>]. Характеристика зазначеної норми дає підстави для віднесення вказаних правоохоронних функцій до відання сервісних центрів МВС України.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bookmarkStart w:id="29" w:name="_Hlk130842426"/>
      <w:r w:rsidRPr="00402D0B">
        <w:rPr>
          <w:rFonts w:ascii="Times New Roman" w:eastAsia="Calibri" w:hAnsi="Times New Roman" w:cs="Times New Roman"/>
          <w:sz w:val="28"/>
          <w:szCs w:val="28"/>
        </w:rPr>
        <w:t xml:space="preserve">Разом з тим, аналіз законодавчих та підзаконних нормативно-правових актів у сфері діяльності сервісних центрів МВС дозволяє висновувати, що на теперішній час нормотворцем не розроблено спеціального нормативно-правового акту, спрямованого на врегулювання адміністративно-правового статусу регіональних сервісних центрів МВС. Відтак, і питання щодо визначення повноважень цих органів натепер залишається відкритим. </w:t>
      </w:r>
    </w:p>
    <w:bookmarkEnd w:id="29"/>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Про наявність окремих управлінських повноважень регіональних сервісних центрів МВС та їх керівників можна зробити висновок, виходячи зі змісту Положення про територіальний сервісний центр МВС, затвердженого наказом Міністерства внутрішніх справ України від 29.12.2015</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 1646 </w:t>
      </w:r>
      <w:bookmarkStart w:id="30" w:name="_Hlk127017508"/>
      <w:bookmarkStart w:id="31" w:name="_Hlk127190257"/>
      <w:r w:rsidRPr="00402D0B">
        <w:rPr>
          <w:rFonts w:ascii="Times New Roman" w:eastAsia="Calibri" w:hAnsi="Times New Roman" w:cs="Times New Roman"/>
          <w:sz w:val="28"/>
          <w:szCs w:val="28"/>
        </w:rPr>
        <w:t>[</w:t>
      </w:r>
      <w:bookmarkEnd w:id="30"/>
      <w:bookmarkEnd w:id="31"/>
      <w:r w:rsidR="00D76CC9" w:rsidRPr="00402D0B">
        <w:rPr>
          <w:rFonts w:ascii="Times New Roman" w:eastAsia="Calibri" w:hAnsi="Times New Roman" w:cs="Times New Roman"/>
          <w:sz w:val="28"/>
          <w:szCs w:val="28"/>
        </w:rPr>
        <w:t>49</w:t>
      </w:r>
      <w:r w:rsidRPr="00402D0B">
        <w:rPr>
          <w:rFonts w:ascii="Times New Roman" w:eastAsia="Calibri" w:hAnsi="Times New Roman" w:cs="Times New Roman"/>
          <w:sz w:val="28"/>
          <w:szCs w:val="28"/>
        </w:rPr>
        <w:t>]. Так, відповідно до вказаного положення:</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РСЦ МВС: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організовує діловодство в ТСЦ МВС;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приймає від ТСЦ МВС для направлення до ГСЦ МВС: а) заявки на виготовлення індивідуальних номерних знаків транспортних засобів; б) заявки на проведення дублювання первинних ідентифікаційних номерів чи нанесення спеціальних індивідуальних номерів на складові частини транспортних засобів;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отримує від ТСЦ МВС: а) інформацію про потребу в номерних знаках, облік надходження, витрачання та наявності яких здійснює ТСЦ МВС; б) пропозиції щодо покращення діяльності ТСЦ МВС; в) пропозиції щодо матеріального і технічного забезпечення роботи ТСЦ МВС;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начальник РСЦ МВС наділений повноваженнями щодо призначення на посаду та звільнення з посади начальників та працівників ТСЦ МВС.</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Таким чином, аналіз окремих повноважень регіональних сервісних центрів МВС, визначених у Положенні про територіальний сервісний центр МВС, свідчить про їх владно-розпорядчу (публічно-управлінську) спрямованість, що зумовлено субординаційним характером правовідносин між РСЦ МВС та ТСЦ МВС. Разом з тим, у вказаному нормативно-правовому акті не відображено сукупність публічно-сервісних повноважень РСЦ МВС щодо надання адміністративних послуг, що зумовлює потребу розробки окремого нормативно-правового акту, спрямованого на врегулювання адміністративно-правового статусу регіональних сервісних центрів МВС. У цьому напрямку норми Конституції України слугують фундаментальною основою для розроблення спеціальних законодавчих та підзаконних нормативно-правових актів у сфері діяльності сервісних центрів МВС України.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2. Окрему групу законодавчих актів у сфері адміністративно-правового регулювання діяльності регіональних сервісних центрів МВС складають чинні міжнародні договори, згоду на обов’язковість яких дала Верховна Рада України, які, відповідно до статті 9 Конституції України, є частиною національного законодавства України.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Враховуючи функціональне призначення регіональних сервісних центрів МВС, до числа міжнародно-правових актів у вказаній сфері суспільних відносин, ратифікованих Україною, варто віднести Конвенцію про дорожній рух, прийняту 8 листопада 1968 року. Зокрема, положення глави 4 та 5 коментованого законодавчого акту встановлюють вимоги для країн щодо національного та міжнародного посвідчення водія. Наприклад, відповідно до статті 41 зазначеної Конвенції, сторони приймають на себе зобов’язання щодо забезпечення видачі водійських посвідчень виключно за результатами перевірки компетентними органами наявності у водіїв необхідних знань та навичок; у національному законодавстві мають бути передбачені вимоги для отримання водійського посвідчення, і т.д. [</w:t>
      </w:r>
      <w:r w:rsidR="00D76CC9" w:rsidRPr="00402D0B">
        <w:rPr>
          <w:rFonts w:ascii="Times New Roman" w:eastAsia="Calibri" w:hAnsi="Times New Roman" w:cs="Times New Roman"/>
          <w:sz w:val="28"/>
          <w:szCs w:val="28"/>
        </w:rPr>
        <w:t>50</w:t>
      </w:r>
      <w:r w:rsidRPr="00402D0B">
        <w:rPr>
          <w:rFonts w:ascii="Times New Roman" w:eastAsia="Calibri" w:hAnsi="Times New Roman" w:cs="Times New Roman"/>
          <w:sz w:val="28"/>
          <w:szCs w:val="28"/>
        </w:rPr>
        <w:t>]. Встановлення вимог до покращення національного законодавства виступає характерною рисою та, одночасно, метою прийняття міжнародно-правових актів. Саме тому, характеристика останніх у сфері діяльності регіональних сервісних центрів здійснюватиметься нами у безпосередньому зв’язку із аналізом чинного національного законодавства. При цьому, відправною точкою у розумінні системи національного законодавства має слугувати гіпотеза, сформована теоретиками права, відповідно до якої «система законодавства інтерпретується як уся система чинних і взаємодіючих нормативно-правових актів» [</w:t>
      </w:r>
      <w:r w:rsidR="00D76CC9" w:rsidRPr="00402D0B">
        <w:rPr>
          <w:rFonts w:ascii="Times New Roman" w:eastAsia="Calibri" w:hAnsi="Times New Roman" w:cs="Times New Roman"/>
          <w:sz w:val="28"/>
          <w:szCs w:val="28"/>
        </w:rPr>
        <w:t>51</w:t>
      </w:r>
      <w:r w:rsidRPr="00402D0B">
        <w:rPr>
          <w:rFonts w:ascii="Times New Roman" w:eastAsia="Calibri" w:hAnsi="Times New Roman" w:cs="Times New Roman"/>
          <w:sz w:val="28"/>
          <w:szCs w:val="28"/>
        </w:rPr>
        <w:t>, с. 262].</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Будучи прийнятими на вимогу окремих положень міжнародно-правових актів, закони України посідають центральне місце в системі нормативно-правового забезпечення діяльності регіональних сервісних центрів МВС. В.М. Самсонов висловлює з цього приводу переконливу позицію щодо безумовної пріоритетності та актуальності тих напрямків суспільних відносин, які слугують об’єктами законодавчого регулювання [</w:t>
      </w:r>
      <w:r w:rsidR="00D76CC9" w:rsidRPr="00402D0B">
        <w:rPr>
          <w:rFonts w:ascii="Times New Roman" w:eastAsia="Calibri" w:hAnsi="Times New Roman" w:cs="Times New Roman"/>
          <w:sz w:val="28"/>
          <w:szCs w:val="28"/>
        </w:rPr>
        <w:t>52</w:t>
      </w:r>
      <w:r w:rsidRPr="00402D0B">
        <w:rPr>
          <w:rFonts w:ascii="Times New Roman" w:eastAsia="Calibri" w:hAnsi="Times New Roman" w:cs="Times New Roman"/>
          <w:sz w:val="28"/>
          <w:szCs w:val="28"/>
        </w:rPr>
        <w:t xml:space="preserve">, с. 55]. Доповнюючи </w:t>
      </w:r>
      <w:r w:rsidRPr="00402D0B">
        <w:rPr>
          <w:rFonts w:ascii="Times New Roman" w:eastAsia="Calibri" w:hAnsi="Times New Roman" w:cs="Times New Roman"/>
          <w:sz w:val="28"/>
          <w:szCs w:val="28"/>
        </w:rPr>
        <w:lastRenderedPageBreak/>
        <w:t xml:space="preserve">думку В.М. Самсонова, слід підкреслити, що, </w:t>
      </w:r>
      <w:bookmarkStart w:id="32" w:name="_Hlk130842552"/>
      <w:r w:rsidRPr="00402D0B">
        <w:rPr>
          <w:rFonts w:ascii="Times New Roman" w:eastAsia="Calibri" w:hAnsi="Times New Roman" w:cs="Times New Roman"/>
          <w:sz w:val="28"/>
          <w:szCs w:val="28"/>
        </w:rPr>
        <w:t>враховуючи критерій пріоритетності суспільних відносин, які слугують об’єктами регулювання в публічно-сервісній діяльності регіональних сервісних центрів МВС, усі законодавчі акти умовно можна розподілити на дві групи, зокрема: а) у сфері надання адміністративних послуг; б) у сфері безпеки дорожнього руху.</w:t>
      </w:r>
    </w:p>
    <w:bookmarkEnd w:id="32"/>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Спираючись на висловлену гіпотезу, можна констатувати, що основоположним законодавчим актом у сфері надання адміністративних послуг, виступає Закон України «Про адміністративні послуги», норми якого спрямовані на визначення правових засад реалізації прав, свобод і законних інтересів фізичних та юридичних осіб у сфері надання адміністративних послуг [</w:t>
      </w:r>
      <w:r w:rsidR="00D76CC9" w:rsidRPr="00402D0B">
        <w:rPr>
          <w:rFonts w:ascii="Times New Roman" w:eastAsia="Calibri" w:hAnsi="Times New Roman" w:cs="Times New Roman"/>
          <w:sz w:val="28"/>
          <w:szCs w:val="28"/>
        </w:rPr>
        <w:t>16</w:t>
      </w:r>
      <w:r w:rsidRPr="00402D0B">
        <w:rPr>
          <w:rFonts w:ascii="Times New Roman" w:eastAsia="Calibri" w:hAnsi="Times New Roman" w:cs="Times New Roman"/>
          <w:sz w:val="28"/>
          <w:szCs w:val="28"/>
        </w:rPr>
        <w:t>]. Коментований законодавчий акт визначає такі поняття, як «адміністративна послуга», «суб’єкт звернення», «суб’єкт надання адміністративної послуги». Важливо й те, що Закон «Про адміністративні послуги» встановлює пріоритетність норм міжнародного права у сфері надання адміністративних послуг, оскільки, відповідно до частини 4 статті 3 цього Закону, якщо міжнародним договором України, який набрав чинності в установленому порядку, встановлені інші правила, ніж передбачені законодавством України у сфері надання адміністративних послуг, застосовуються правила міжнародного договору.</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Але в той же час, не можемо не звернути увагу на деякі суперечливі законодавчі положення, які безпосередньо стосуються публічно-сервісної діяльності регіональних сервісних центрів МВС. Так, статтею 11 досліджуваного законодавчого акту встановлено, що «при наданні адміністративних послуг у випадках, передбачених законом, справляється плата (адміністративний збір)». З іншого боку, справляння плати за адміністративні та інші послуги, які надаються регіональними сервісними центрами МВС, здійснюється на підставі підзаконного нормативно-правового акту – постанови Кабінету Міністрів України від 4 червня 2007 року № 795 «Про затвердження переліку платних послуг, які надаються підрозділами Міністерства внутрішніх справ, Національної поліції та Державної міграційної служби, і розміру плати за їх </w:t>
      </w:r>
      <w:r w:rsidRPr="00402D0B">
        <w:rPr>
          <w:rFonts w:ascii="Times New Roman" w:eastAsia="Calibri" w:hAnsi="Times New Roman" w:cs="Times New Roman"/>
          <w:sz w:val="28"/>
          <w:szCs w:val="28"/>
        </w:rPr>
        <w:lastRenderedPageBreak/>
        <w:t>надання» [</w:t>
      </w:r>
      <w:r w:rsidR="005851B2" w:rsidRPr="00402D0B">
        <w:rPr>
          <w:rFonts w:ascii="Times New Roman" w:eastAsia="Calibri" w:hAnsi="Times New Roman" w:cs="Times New Roman"/>
          <w:sz w:val="28"/>
          <w:szCs w:val="28"/>
        </w:rPr>
        <w:t>23</w:t>
      </w:r>
      <w:r w:rsidRPr="00402D0B">
        <w:rPr>
          <w:rFonts w:ascii="Times New Roman" w:eastAsia="Calibri" w:hAnsi="Times New Roman" w:cs="Times New Roman"/>
          <w:sz w:val="28"/>
          <w:szCs w:val="28"/>
        </w:rPr>
        <w:t xml:space="preserve">]. </w:t>
      </w:r>
      <w:bookmarkStart w:id="33" w:name="_Hlk130842684"/>
      <w:r w:rsidRPr="00402D0B">
        <w:rPr>
          <w:rFonts w:ascii="Times New Roman" w:eastAsia="Calibri" w:hAnsi="Times New Roman" w:cs="Times New Roman"/>
          <w:sz w:val="28"/>
          <w:szCs w:val="28"/>
        </w:rPr>
        <w:t>Таким чином, цілком логічним вбачається використання у статті 11 Закону «Про адміністративні послуги» терміну «законодавство», замість слова «закон». Тим більше, що відповідно до статті 3 цього ж Закону, «законодавство у сфері надання адміністративних послуг складається з Конституції України, цього та інших законів, прийнятих відповідно до них нормативно-правових актів, що регулюють відносини у сфері надання адміністративних послуг». Іншими словами, «законодавство у сфері надання адміністративних послуг», згідно Закону України «Про адміністративні послуги», має широке тлумачення, адже включає як закони, так і підзаконні нормативно-правові акти.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Отже, вважаємо за доцільне надати пропозиції щодо внесення змін до статті 11 Закону України «Про адміністративні послуги», виклавши її в наступній редакції: «При наданні адміністративних послуг у випадках, передбачених законодавством, справляється плата (адміністративний збір)».</w:t>
      </w:r>
    </w:p>
    <w:bookmarkEnd w:id="33"/>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Низка законодавчих актів, які спрямовані на врегулювання публічно-сервісної діяльності регіональних сервісних центрів МВС, також визначають порядок реалізації суспільних відносин у сфері безпеки дорожнього руху.</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Наприклад, Закон України «Про автомобільний транспорт» містить ряд норм, які створюють правові підстави для використання водіями відповідних посвідчень на право керування транспортними засобами (ст.ст. 39, 48 Закону) [</w:t>
      </w:r>
      <w:r w:rsidR="005851B2" w:rsidRPr="00402D0B">
        <w:rPr>
          <w:rFonts w:ascii="Times New Roman" w:eastAsia="Calibri" w:hAnsi="Times New Roman" w:cs="Times New Roman"/>
          <w:sz w:val="28"/>
          <w:szCs w:val="28"/>
        </w:rPr>
        <w:t>53</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Також, відповідно до статті 15 Закону України «Про дорожній рух», встановлено, що «право на керування транспортними засобами відповідної категорії підтверджується посвідченням водія транспортного засобу з установленим терміном дії. На території України відповідно до Конвенції про дорожній рух діють національні та міжнародні посвідчення водія. Порядок видачі, обміну та встановлення терміну дії таких посвідчень визначається Кабінетом Міністрів України» [</w:t>
      </w:r>
      <w:r w:rsidR="005851B2" w:rsidRPr="00402D0B">
        <w:rPr>
          <w:rFonts w:ascii="Times New Roman" w:eastAsia="Calibri" w:hAnsi="Times New Roman" w:cs="Times New Roman"/>
          <w:sz w:val="28"/>
          <w:szCs w:val="28"/>
        </w:rPr>
        <w:t>48</w:t>
      </w:r>
      <w:r w:rsidRPr="00402D0B">
        <w:rPr>
          <w:rFonts w:ascii="Times New Roman" w:eastAsia="Calibri" w:hAnsi="Times New Roman" w:cs="Times New Roman"/>
          <w:sz w:val="28"/>
          <w:szCs w:val="28"/>
        </w:rPr>
        <w:t xml:space="preserve">]. Статтею 16 Закону України «Про дорожній рух» серед обов’язків водія передбачено: мати при собі та на вимогу уповноважених посадових осіб пред’являти для перевірки посвідчення водія, </w:t>
      </w:r>
      <w:r w:rsidRPr="00402D0B">
        <w:rPr>
          <w:rFonts w:ascii="Times New Roman" w:eastAsia="Calibri" w:hAnsi="Times New Roman" w:cs="Times New Roman"/>
          <w:sz w:val="28"/>
          <w:szCs w:val="28"/>
        </w:rPr>
        <w:lastRenderedPageBreak/>
        <w:t>реєстраційний документ на транспортний засіб [</w:t>
      </w:r>
      <w:r w:rsidR="005851B2" w:rsidRPr="00402D0B">
        <w:rPr>
          <w:rFonts w:ascii="Times New Roman" w:eastAsia="Calibri" w:hAnsi="Times New Roman" w:cs="Times New Roman"/>
          <w:sz w:val="28"/>
          <w:szCs w:val="28"/>
        </w:rPr>
        <w:t>48</w:t>
      </w:r>
      <w:r w:rsidRPr="00402D0B">
        <w:rPr>
          <w:rFonts w:ascii="Times New Roman" w:eastAsia="Calibri" w:hAnsi="Times New Roman" w:cs="Times New Roman"/>
          <w:sz w:val="28"/>
          <w:szCs w:val="28"/>
        </w:rPr>
        <w:t>]. Отже, положення статті 15 коментованого Закону закріплюють обов’язок держави в особі Кабінету Міністрів України створити умови щодо врегулювання правовідносин між державою та запитувачами адміністративних послуг у сфері допуску громадян до керування транспортними засобами та підтвердження їх спеціального статусу.</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Варто підкреслити, що функція видачі та обміну посвідчення водія є однією з найзатребуваніших в діяльності сервісних центрів МВС. Зокрема, за інформацією Головного сервісного центру МВС, у період з 1 січня до 31 грудня 2022 року було видано 1 220 774 національних посвідчень водія. Із цього числа 429 131 водій отримав своє посвідчення водія уперше, і це майже на 20 тисяч більше, ніж у минулому році; послугою обміну скористались 546 019 разів; послугою відновлення посвідчення водія після втрати чи викрадення скористались 67 555 осіб. Онлайн-послугу обміну чи відновлення посвідчення водія через Електронний кабінет водія замовляли 57 688 разів. З них 4 317 заявок були успішно опрацьовані з доставкою Укрпоштою і 10 382 успішно опрацьовані з отриманням в сервісному центрі МВС [</w:t>
      </w:r>
      <w:r w:rsidR="005851B2" w:rsidRPr="00402D0B">
        <w:rPr>
          <w:rFonts w:ascii="Times New Roman" w:eastAsia="Calibri" w:hAnsi="Times New Roman" w:cs="Times New Roman"/>
          <w:sz w:val="28"/>
          <w:szCs w:val="28"/>
        </w:rPr>
        <w:t>54</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Відповідно до Положення про порядок видачі посвідчень водія та допуску громадян до керування транспортними засобами, затвердженого постановою Кабінету Міністрів України від 8 травня 1993 року № 340, посвідчення водія є документом, що посвідчує особу та її спеціальний статус, у частині підтвердження права його власника на керування транспортними засобами. Відповідно до пункту 5-1 цього ж Положення, централізоване оформлення, персоналізація, видача, повернення та обмін посвідчень водія здійснюється територіальними сервісними центрами МВС у визначені законодавством строки [</w:t>
      </w:r>
      <w:r w:rsidR="005851B2" w:rsidRPr="00402D0B">
        <w:rPr>
          <w:rFonts w:ascii="Times New Roman" w:eastAsia="Calibri" w:hAnsi="Times New Roman" w:cs="Times New Roman"/>
          <w:sz w:val="28"/>
          <w:szCs w:val="28"/>
        </w:rPr>
        <w:t>55</w:t>
      </w:r>
      <w:r w:rsidRPr="00402D0B">
        <w:rPr>
          <w:rFonts w:ascii="Times New Roman" w:eastAsia="Calibri" w:hAnsi="Times New Roman" w:cs="Times New Roman"/>
          <w:sz w:val="28"/>
          <w:szCs w:val="28"/>
        </w:rPr>
        <w:t xml:space="preserve">]. У той же час, діяльність регіональних сервісних центрів МВС пов’язана, головним чином, із реалізацією контрольної функції, в процесі забезпечення їх структурними підрозділами порядку видачі посвідчень водія та допуску громадян до керування транспортними засобами. Так, відповідно до пункту 35 коментованого Положення, у разі встановлення факту оформлення та видачі посвідчення водія з порушенням вимог, визначених законодавством, або на </w:t>
      </w:r>
      <w:r w:rsidRPr="00402D0B">
        <w:rPr>
          <w:rFonts w:ascii="Times New Roman" w:eastAsia="Calibri" w:hAnsi="Times New Roman" w:cs="Times New Roman"/>
          <w:sz w:val="28"/>
          <w:szCs w:val="28"/>
        </w:rPr>
        <w:lastRenderedPageBreak/>
        <w:t>підставі підроблених чи фіктивних документів, регіональний сервісний центр МВС, структурним підрозділом якого є територіальний сервісний центр МВС, що видав таке посвідчення водія, проводить службове розслідування, за результатами якого складається висновок про анулювання посвідчення водія в чотирьох примірниках.</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Варто підкреслити, що потреба у здійсненні ефективного контролю регіональних сервісних центрів МВС за дотриманням порядку видачі посвідчень водія та допуску громадян до керування транспортними засобами обумовлена невтішними статистичними даними щодо кількості дорожньо-транспортних пригод в Україні за 2022 рік. Зокрема, за словами заступника начальника Департаменту патрульної поліції О. Білошицького, «за вказаний період сталося 18 628 ДТП із постраждалими, в яких загинула 2791 особа та 23 145 осіб отримали травми. Основними причинами таких аварій стали: а) перевищення безпечної та встановленої швидкості руху; б) порушення правил маневрування; в) порушення правил проїзду перехресть; г) порушення правил проїзду пішохідних переходів; д) недотримання дистанції. При цьому найпоширенішою ДТП за 2022 рік стало зіткнення транспортних засобів (39,7%), потім – наїзд на пішохода (28,4%). На третьому місці – наїзд на перешкоду (13,3%) [</w:t>
      </w:r>
      <w:r w:rsidR="005851B2" w:rsidRPr="00402D0B">
        <w:rPr>
          <w:rFonts w:ascii="Times New Roman" w:eastAsia="Calibri" w:hAnsi="Times New Roman" w:cs="Times New Roman"/>
          <w:sz w:val="28"/>
          <w:szCs w:val="28"/>
        </w:rPr>
        <w:t>56</w:t>
      </w:r>
      <w:r w:rsidRPr="00402D0B">
        <w:rPr>
          <w:rFonts w:ascii="Times New Roman" w:eastAsia="Calibri" w:hAnsi="Times New Roman" w:cs="Times New Roman"/>
          <w:sz w:val="28"/>
          <w:szCs w:val="28"/>
        </w:rPr>
        <w:t>]. Аналіз причин скоєння дорожньо-транспортних пригод на автомобільних шляхах нашої держави дозволяє висновувати, що всі вони безпосередньо пов’язані з людським чинником, а відтак – недостатнім професіоналізмом водіїв транспортних засобів.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цьому контексті маємо погодитися із твердженням А.М. Коптєва, який підкреслює, що «саме людський фактор в системі безпеки дорожнього руху, яку часто представляють у якості структурної тріади «автомобіль – людина – дорога», є головним та вирішальним чинником , що призводить до ДТП… отже, безпека дорожнього руху та професіоналізм водія є цілком взаємопов’язаними поняттями» </w:t>
      </w:r>
      <w:bookmarkStart w:id="34" w:name="_Hlk127287628"/>
      <w:r w:rsidRPr="00402D0B">
        <w:rPr>
          <w:rFonts w:ascii="Times New Roman" w:eastAsia="Calibri" w:hAnsi="Times New Roman" w:cs="Times New Roman"/>
          <w:sz w:val="28"/>
          <w:szCs w:val="28"/>
        </w:rPr>
        <w:t>[</w:t>
      </w:r>
      <w:r w:rsidR="005851B2" w:rsidRPr="00402D0B">
        <w:rPr>
          <w:rFonts w:ascii="Times New Roman" w:eastAsia="Calibri" w:hAnsi="Times New Roman" w:cs="Times New Roman"/>
          <w:sz w:val="28"/>
          <w:szCs w:val="28"/>
        </w:rPr>
        <w:t>57</w:t>
      </w:r>
      <w:r w:rsidRPr="00402D0B">
        <w:rPr>
          <w:rFonts w:ascii="Times New Roman" w:eastAsia="Calibri" w:hAnsi="Times New Roman" w:cs="Times New Roman"/>
          <w:sz w:val="28"/>
          <w:szCs w:val="28"/>
        </w:rPr>
        <w:t xml:space="preserve">, </w:t>
      </w:r>
      <w:bookmarkEnd w:id="34"/>
      <w:r w:rsidRPr="00402D0B">
        <w:rPr>
          <w:rFonts w:ascii="Times New Roman" w:eastAsia="Calibri" w:hAnsi="Times New Roman" w:cs="Times New Roman"/>
          <w:sz w:val="28"/>
          <w:szCs w:val="28"/>
        </w:rPr>
        <w:t xml:space="preserve">с. 95]. Таким чином, контроль з боку регіональних сервісних центрів МВС за дотриманням порядку оформлення та видачі посвідчень водія територіальними сервісними центрами виступає дієвим інструментом, спрямованим на вдосконалення організації процесу підготовки, перепідготовки </w:t>
      </w:r>
      <w:r w:rsidRPr="00402D0B">
        <w:rPr>
          <w:rFonts w:ascii="Times New Roman" w:eastAsia="Calibri" w:hAnsi="Times New Roman" w:cs="Times New Roman"/>
          <w:sz w:val="28"/>
          <w:szCs w:val="28"/>
        </w:rPr>
        <w:lastRenderedPageBreak/>
        <w:t>та підвищення кваліфікації водіїв транспортних засобів, мета якого полягає у зниженні рівня дорожньо-транспортних пригод на автошляхах країни.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Іншим міжнародно-правовим актом, який має пріоритетне значення в публічно-сервісній діяльності регіональних сервісних центрів МВС, є Європейська Угода про міжнародне дорожнє перевезення небезпечних вантажів, ратифікована Україною 02.03.2000 [</w:t>
      </w:r>
      <w:r w:rsidR="005851B2" w:rsidRPr="00402D0B">
        <w:rPr>
          <w:rFonts w:ascii="Times New Roman" w:eastAsia="Calibri" w:hAnsi="Times New Roman" w:cs="Times New Roman"/>
          <w:sz w:val="28"/>
          <w:szCs w:val="28"/>
        </w:rPr>
        <w:t>58</w:t>
      </w:r>
      <w:r w:rsidRPr="00402D0B">
        <w:rPr>
          <w:rFonts w:ascii="Times New Roman" w:eastAsia="Calibri" w:hAnsi="Times New Roman" w:cs="Times New Roman"/>
          <w:sz w:val="28"/>
          <w:szCs w:val="28"/>
        </w:rPr>
        <w:t>], згідно з Законом України «Про приєднання України до Європейської Угоди про міжнародне дорожнє перевезення небезпечних вантажів (ДОПНВ)» [</w:t>
      </w:r>
      <w:r w:rsidR="005851B2" w:rsidRPr="00402D0B">
        <w:rPr>
          <w:rFonts w:ascii="Times New Roman" w:eastAsia="Calibri" w:hAnsi="Times New Roman" w:cs="Times New Roman"/>
          <w:sz w:val="28"/>
          <w:szCs w:val="28"/>
        </w:rPr>
        <w:t>59</w:t>
      </w:r>
      <w:r w:rsidRPr="00402D0B">
        <w:rPr>
          <w:rFonts w:ascii="Times New Roman" w:eastAsia="Calibri" w:hAnsi="Times New Roman" w:cs="Times New Roman"/>
          <w:sz w:val="28"/>
          <w:szCs w:val="28"/>
        </w:rPr>
        <w:t>]. Важливе теоретичне значення досліджуваного міжнародно-правового акту для науки адміністративного права полягає у офіційному закріпленні низки термінологічних конструкцій, які в подальшому стали частиною національного законодавства у сфері безпеки дорожнього руху, а саме: «транспортні засоби», «небезпечні вантажі», «міжнародне перевезення» і т.д. Наприклад, такі правові конструкції, як «міжнародні перевезення пасажирів та вантажів», «небезпечний вантаж», «транспортний засіб загального призначення», «транспортний засіб спеціалізованого призначення», «транспортний засіб спеціального призначення» і т.д., здобули закріплення у вже згаданому Законі України від 05.04.2001 № 2344-III «Про автомобільний транспорт» [</w:t>
      </w:r>
      <w:r w:rsidR="005851B2" w:rsidRPr="00402D0B">
        <w:rPr>
          <w:rFonts w:ascii="Times New Roman" w:eastAsia="Calibri" w:hAnsi="Times New Roman" w:cs="Times New Roman"/>
          <w:sz w:val="28"/>
          <w:szCs w:val="28"/>
        </w:rPr>
        <w:t>53</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Слід наголосити, що національне законодавство у сфері дорожнього перевезення небезпечних вантажів відзначається сукупністю значної кількості як законодавчих, так і підзаконних нормативно-правових актів. На вказаний факт звертає увагу Ю.І. Марценишин, який розподіляє правове забезпечення цієї сфери суспільних відносин на декілька напрямків, до числа яких відноситься:</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 загальні правила перевезення небезпечних вантажів;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2) порядок спеціального навчання працівників суб’єктів перевезення небезпечних вантажів;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3) вимоги до безпеки перевезень небезпечних вантажів;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4) порядок здійснення державного контролю (нагляду) у сфері перевезення небезпечних вантажів;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5) правила обов’язкового страхування відповідальності суб’єктів перевезення небезпечних вантажів;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6) порядок застосування заходів юридичної відповідальності за порушення законодавства у сфері перевезення небезпечних вантажів [</w:t>
      </w:r>
      <w:r w:rsidR="005851B2" w:rsidRPr="00402D0B">
        <w:rPr>
          <w:rFonts w:ascii="Times New Roman" w:eastAsia="Calibri" w:hAnsi="Times New Roman" w:cs="Times New Roman"/>
          <w:sz w:val="28"/>
          <w:szCs w:val="28"/>
        </w:rPr>
        <w:t>60</w:t>
      </w:r>
      <w:r w:rsidRPr="00402D0B">
        <w:rPr>
          <w:rFonts w:ascii="Times New Roman" w:eastAsia="Calibri" w:hAnsi="Times New Roman" w:cs="Times New Roman"/>
          <w:sz w:val="28"/>
          <w:szCs w:val="28"/>
        </w:rPr>
        <w:t>, с. 7].</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Наслідком ратифікації Європейської Угоди про міжнародне дорожнє перевезення небезпечних вантажів стало прийняття на національному рівні Закону України від 06.04.2000 № 1644-III «Про перевезення небезпечних вантажів», відповідно до статті 16 якого до компетенції Міністерства внутрішніх справ України у сфері дорожнього перевезення небезпечних вантажів належить приймання іспитів та видача відповідних свідоцтв установленого зразка [</w:t>
      </w:r>
      <w:r w:rsidR="005851B2" w:rsidRPr="00402D0B">
        <w:rPr>
          <w:rFonts w:ascii="Times New Roman" w:eastAsia="Calibri" w:hAnsi="Times New Roman" w:cs="Times New Roman"/>
          <w:sz w:val="28"/>
          <w:szCs w:val="28"/>
        </w:rPr>
        <w:t>61</w:t>
      </w:r>
      <w:r w:rsidRPr="00402D0B">
        <w:rPr>
          <w:rFonts w:ascii="Times New Roman" w:eastAsia="Calibri" w:hAnsi="Times New Roman" w:cs="Times New Roman"/>
          <w:sz w:val="28"/>
          <w:szCs w:val="28"/>
        </w:rPr>
        <w:t>]. Отже, вказана норма фактично розділила повноваження державних правоохоронних органів у сфері дорожнього перевезення небезпечних вантажів між МВС України та Національною поліцією, наділивши сервісні центри МВС правом щодо приймання іспитів та видачі відповідних свідоцтв. Але при цьому, до суб’єктів здійснення цієї діяльності нормотворець відніс одночасно і регіональні сервісні центри МВС, і їх структурні підрозділи – ТСЦ МВС.</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Такий висновок випливає з аналізу </w:t>
      </w:r>
      <w:bookmarkStart w:id="35" w:name="_Hlk127190632"/>
      <w:r w:rsidRPr="00402D0B">
        <w:rPr>
          <w:rFonts w:ascii="Times New Roman" w:eastAsia="Calibri" w:hAnsi="Times New Roman" w:cs="Times New Roman"/>
          <w:sz w:val="28"/>
          <w:szCs w:val="28"/>
        </w:rPr>
        <w:t>пункту 3 розділу ІІ Порядку видачі та оформлення свідоцтв про допущення транспортних засобів до перевезення визначених небезпечних вантажів, затвердженого наказом Міністерства внутрішніх справ України від 04 серпня 2018 року № 656</w:t>
      </w:r>
      <w:bookmarkEnd w:id="35"/>
      <w:r w:rsidRPr="00402D0B">
        <w:rPr>
          <w:rFonts w:ascii="Times New Roman" w:eastAsia="Calibri" w:hAnsi="Times New Roman" w:cs="Times New Roman"/>
          <w:sz w:val="28"/>
          <w:szCs w:val="28"/>
        </w:rPr>
        <w:t>, відповідно до якого свідоцтво видається або продовжується регіональним сервісним центром Головного сервісного центру МВС або територіальним сервісним центром регіонального сервісного центру Головного сервісного центру МВС (далі - СЦ) за результатами перевірки відповідності конструкції, маркування та спеціального обладнання транспортного засобу вимогам ДОПНВ та цього Порядку [</w:t>
      </w:r>
      <w:r w:rsidR="005851B2" w:rsidRPr="00402D0B">
        <w:rPr>
          <w:rFonts w:ascii="Times New Roman" w:eastAsia="Calibri" w:hAnsi="Times New Roman" w:cs="Times New Roman"/>
          <w:sz w:val="28"/>
          <w:szCs w:val="28"/>
        </w:rPr>
        <w:t>62</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 одного боку, відповідно до Положення про територіальний сервісний центр МВС, право щодо видання та подовження терміну дії</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свідоцтв про допущення транспортних засобів до перевезення небезпечних вантажів, а також </w:t>
      </w:r>
      <w:r w:rsidRPr="00402D0B">
        <w:rPr>
          <w:rFonts w:ascii="Times New Roman" w:eastAsia="Calibri" w:hAnsi="Times New Roman" w:cs="Times New Roman"/>
          <w:sz w:val="28"/>
          <w:szCs w:val="28"/>
        </w:rPr>
        <w:lastRenderedPageBreak/>
        <w:t>проведення перевірки придатності транспортних засобів для видачі таких свідоцтв, належить територіальним сервісним центрам МВС [</w:t>
      </w:r>
      <w:r w:rsidR="005851B2" w:rsidRPr="00402D0B">
        <w:rPr>
          <w:rFonts w:ascii="Times New Roman" w:eastAsia="Calibri" w:hAnsi="Times New Roman" w:cs="Times New Roman"/>
          <w:sz w:val="28"/>
          <w:szCs w:val="28"/>
        </w:rPr>
        <w:t>49</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 іншого боку, відповідно до Порядку складання іспитів, оформлення та видачі свідоцтв ДОПНВ про підготовку водіїв транспортних засобів, що перевозять небезпечні вантажі, свідоцтв про підготовку уповноважених з питань безпеки перевезень небезпечних вантажів автомобільними дорогами, затвердженого наказом МВС України від 21 липня 2022 року № 449, працівниками регіональних сервісних центрів МВС здійснюється як приймання іспитів, так і видача свідоцтв про підготовку</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уповноважених з питань безпеки перевезень небезпечних вантажів [</w:t>
      </w:r>
      <w:r w:rsidR="005851B2" w:rsidRPr="00402D0B">
        <w:rPr>
          <w:rFonts w:ascii="Times New Roman" w:eastAsia="Calibri" w:hAnsi="Times New Roman" w:cs="Times New Roman"/>
          <w:sz w:val="28"/>
          <w:szCs w:val="28"/>
        </w:rPr>
        <w:t>63</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Вважаємо, що відсутність однозначного підходу нормотворця до визначення єдиного суб’єкту, уповноваженого приймати іспити та видавати свідоцтва про підготовку у сфері перевезення небезпечних вантажів, не є виправданим. </w:t>
      </w:r>
      <w:bookmarkStart w:id="36" w:name="_Hlk130842827"/>
      <w:r w:rsidRPr="00402D0B">
        <w:rPr>
          <w:rFonts w:ascii="Times New Roman" w:eastAsia="Calibri" w:hAnsi="Times New Roman" w:cs="Times New Roman"/>
          <w:sz w:val="28"/>
          <w:szCs w:val="28"/>
        </w:rPr>
        <w:t>Тому, з метою усунення дублювання деяких функцій у сфері безпеки дорожнього руху між РСЦ МВС та ТСЦ МВС, вважаємо за необхідне запропонувати внесення змін до пункту 3 розділу ІІ Порядку видачі та оформлення свідоцтв про допущення транспортних засобів до перевезення визначених небезпечних вантажів, затвердженого наказом Міністерства внутрішніх справ України від 04 серпня 2018 року № 656, виключивши територіальні сервісні центри МВС з числа суб’єктів, наділених повноваженнями щодо видання та подовження дії свідоцтв на право перевезення небезпечних вантажів.</w:t>
      </w:r>
      <w:bookmarkEnd w:id="36"/>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Наділення функцією приймання іспитів та видачі свідоцтв про підготовку уповноважених з питань безпеки перевезення небезпечних вантажів виключно регіональними сервісними центрами МВС також пов’язано з вимогою Головного науково-експертного управління від 11.11.2019 № 16/3-674/1193-1 щодо врегулювання зазначеного питання </w:t>
      </w:r>
      <w:bookmarkStart w:id="37" w:name="_Hlk127195662"/>
      <w:r w:rsidRPr="00402D0B">
        <w:rPr>
          <w:rFonts w:ascii="Times New Roman" w:eastAsia="Calibri" w:hAnsi="Times New Roman" w:cs="Times New Roman"/>
          <w:sz w:val="28"/>
          <w:szCs w:val="28"/>
        </w:rPr>
        <w:t>у проекті Закону України «Про внесення змін до деяких Законів України щодо приведення їх у відповідність із законодавством Європейського Союзу у сфері перевезення небезпечних вантажів»</w:t>
      </w:r>
      <w:bookmarkEnd w:id="37"/>
      <w:r w:rsidRPr="00402D0B">
        <w:rPr>
          <w:rFonts w:ascii="Times New Roman" w:eastAsia="Calibri" w:hAnsi="Times New Roman" w:cs="Times New Roman"/>
          <w:sz w:val="28"/>
          <w:szCs w:val="28"/>
        </w:rPr>
        <w:t xml:space="preserve"> [</w:t>
      </w:r>
      <w:r w:rsidR="005851B2" w:rsidRPr="00402D0B">
        <w:rPr>
          <w:rFonts w:ascii="Times New Roman" w:eastAsia="Calibri" w:hAnsi="Times New Roman" w:cs="Times New Roman"/>
          <w:sz w:val="28"/>
          <w:szCs w:val="28"/>
        </w:rPr>
        <w:t>64</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На підзаконному рівні діяльність регіональних сервісних центрів МВС врегульована, як правило, актами Кабінету Міністрів України, які спрямовані на деталізацію правового механізму, визначеного на законодавчому рівні. В процесі з’ясування сутності та значення підзаконних нормативно-правових актів окремі вчені зосередили увагу на виокремленні їх характерних ознак, таких як: 1) відповідність підзаконного нормативно-правового акту законодавчому припису; 2) підзаконний нормативно-правовий акт розвиває, конкретизує, деталізує первинні норми, вміщені в законах з метою їх реалізації, або регулює забезпечувальні (допоміжні) суспільні відносини; 3) підзаконний нормативно-правового акт, залежно від виду, має свою процедуру прийняття, яка не настільки сувора і деталізована, як при прийнятті законів [</w:t>
      </w:r>
      <w:r w:rsidR="005851B2" w:rsidRPr="00402D0B">
        <w:rPr>
          <w:rFonts w:ascii="Times New Roman" w:eastAsia="Calibri" w:hAnsi="Times New Roman" w:cs="Times New Roman"/>
          <w:sz w:val="28"/>
          <w:szCs w:val="28"/>
        </w:rPr>
        <w:t>65</w:t>
      </w:r>
      <w:r w:rsidRPr="00402D0B">
        <w:rPr>
          <w:rFonts w:ascii="Times New Roman" w:eastAsia="Calibri" w:hAnsi="Times New Roman" w:cs="Times New Roman"/>
          <w:sz w:val="28"/>
          <w:szCs w:val="28"/>
        </w:rPr>
        <w:t>, с. 371]. Проте, варто погодитися із висновком О.Г. Князюк, яка зазначає, що підзаконний рівень правового регулювання надання адміністративних послуг сервісними центрами МВС України характеризується наявністю нормативно-правових актів, які регламентують питання, що не знайшли свого вирішення на законодавчому щаблі правового регулювання [</w:t>
      </w:r>
      <w:r w:rsidR="005851B2" w:rsidRPr="00402D0B">
        <w:rPr>
          <w:rFonts w:ascii="Times New Roman" w:eastAsia="Calibri" w:hAnsi="Times New Roman" w:cs="Times New Roman"/>
          <w:sz w:val="28"/>
          <w:szCs w:val="28"/>
        </w:rPr>
        <w:t>66</w:t>
      </w:r>
      <w:r w:rsidRPr="00402D0B">
        <w:rPr>
          <w:rFonts w:ascii="Times New Roman" w:eastAsia="Calibri" w:hAnsi="Times New Roman" w:cs="Times New Roman"/>
          <w:sz w:val="28"/>
          <w:szCs w:val="28"/>
        </w:rPr>
        <w:t>, с. 160]. Так, до числа постанов Кабінету Міністрів України у вказаній сфері суспільних відносин можна віднести:</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 Постанову Кабінету Міністрів України від від 10 жовтня 2001 року № 1306 «Про Правила дорожнього руху», яка, відповідно до п.п. 32.2, 32.3 визначає перелік питань, які підлягають обов’язковому узгодженню з територіальними органами з надання сервісних послуг МВС, а саме: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 технічні вимоги, конструкція та встановлення на транспортних засобах спеціальних звукових і світлових сигнальних пристроїв (крім встановлення проблискового маячка оранжевого кольору на великогабаритних та великовагових транспортних засобах, сільськогосподарській техніці, ширина якої перевищує 2,6 м, на механічних транспортних засобах дорожньо-експлуатаційної служби, на транспортних засобах спеціального, спеціалізованого призначення та на транспортних засобах із розпізнавальним знаком “Діти”), світлових покажчиків та розпізнавальних знаків автомобілів </w:t>
      </w:r>
      <w:r w:rsidRPr="00402D0B">
        <w:rPr>
          <w:rFonts w:ascii="Times New Roman" w:eastAsia="Calibri" w:hAnsi="Times New Roman" w:cs="Times New Roman"/>
          <w:sz w:val="28"/>
          <w:szCs w:val="28"/>
        </w:rPr>
        <w:lastRenderedPageBreak/>
        <w:t>аварійної служби, а також нанесення білих смуг під нахилом на зовнішніх бокових поверхнях транспортних засобів;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 переобладнання транспортних засобів.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Забороняється, у тому числі в умовах спеціалізованих підприємств, які здійснюють ремонт і технічне обслуговування транспортних засобів, внесення змін в ідентифікаційні номери і номерні таблички кузова чи шасі (рами), двигуна транспортного засобу, а також їх знищення (перенесення, закріплення, відновлення тощо) без попереднього узгодження з територіальними органами з надання сервісних послуг МВС [</w:t>
      </w:r>
      <w:r w:rsidR="005851B2" w:rsidRPr="00402D0B">
        <w:rPr>
          <w:rFonts w:ascii="Times New Roman" w:eastAsia="Calibri" w:hAnsi="Times New Roman" w:cs="Times New Roman"/>
          <w:sz w:val="28"/>
          <w:szCs w:val="28"/>
        </w:rPr>
        <w:t>67</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2) Постанова Кабінету Міністрів України від 28 жовтня 2015 року № 889 «Про утворення територіальних органів з надання сервісних послуг Міністерства внутрішніх справ» [</w:t>
      </w:r>
      <w:r w:rsidR="005851B2" w:rsidRPr="00402D0B">
        <w:rPr>
          <w:rFonts w:ascii="Times New Roman" w:eastAsia="Calibri" w:hAnsi="Times New Roman" w:cs="Times New Roman"/>
          <w:sz w:val="28"/>
          <w:szCs w:val="28"/>
        </w:rPr>
        <w:t>68</w:t>
      </w:r>
      <w:r w:rsidRPr="00402D0B">
        <w:rPr>
          <w:rFonts w:ascii="Times New Roman" w:eastAsia="Calibri" w:hAnsi="Times New Roman" w:cs="Times New Roman"/>
          <w:sz w:val="28"/>
          <w:szCs w:val="28"/>
        </w:rPr>
        <w:t>],</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яка слугує правовою підставою для утворення Головного сервісного центру МВС як міжрегіонального територіального органу з надання сервісних послуг МВС, та регіональних сервісних центрів в областях, м. Києві, АР Крим та м. Севастополі.</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3) Постанова Кабінету Міністрів України від 29 грудня 2021 р. № 1453 «Про затвердження Порядку формування та перевірки електронного посвідчення водія, електронного свідоцтва про реєстрацію транспортного засобу, їх електронних копій», яка визначає механізм формування електронного посвідчення водія, електронного свідоцтва про реєстрацію транспортного засобу, їх електронних копій та процедуру їх перевірки органами державної влади, органами місцевого самоврядування, юридичними та фізичними особами – підприємцями [</w:t>
      </w:r>
      <w:r w:rsidR="005851B2" w:rsidRPr="00402D0B">
        <w:rPr>
          <w:rFonts w:ascii="Times New Roman" w:eastAsia="Calibri" w:hAnsi="Times New Roman" w:cs="Times New Roman"/>
          <w:sz w:val="28"/>
          <w:szCs w:val="28"/>
        </w:rPr>
        <w:t>69</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4) Постанова Кабінету Міністрів України від 25 березня 2016 року «Деякі питання надання інформації про зареєстровані транспортні засоби, їх власників та належних користувачів», яка визначає механізм надання фізичним та юридичним особам інформації з Єдиного державного реєстру транспортних засобів стосовно зареєстрованих транспортних засобів, належних користувачів. Згідно з цією постановою, територіальні органи з надання сервісних послуг МВС </w:t>
      </w:r>
      <w:r w:rsidRPr="00402D0B">
        <w:rPr>
          <w:rFonts w:ascii="Times New Roman" w:eastAsia="Calibri" w:hAnsi="Times New Roman" w:cs="Times New Roman"/>
          <w:sz w:val="28"/>
          <w:szCs w:val="28"/>
        </w:rPr>
        <w:lastRenderedPageBreak/>
        <w:t>відносяться до числа суб’єктів, які наділені правом надання відомостей зі зазначеного Реєстру у паперовій формі, у вигляді витягу [</w:t>
      </w:r>
      <w:r w:rsidR="005851B2" w:rsidRPr="00402D0B">
        <w:rPr>
          <w:rFonts w:ascii="Times New Roman" w:eastAsia="Calibri" w:hAnsi="Times New Roman" w:cs="Times New Roman"/>
          <w:sz w:val="28"/>
          <w:szCs w:val="28"/>
        </w:rPr>
        <w:t>70</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Наступний рівень нормативно-правового забезпечення діяльності регіональних сервісних центрів МВС включає сукупність внутрішньовідомчих нормативно-правових актів Міністерства внутрішніх справ, в тому числі й прийнятих спільно з іншими центральними органами виконавчої влади, а також накази Головного сервісного центру МВС.</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Попри доволі активну діяльність у сфері відомчої нормотворчості [</w:t>
      </w:r>
      <w:r w:rsidR="002719A5" w:rsidRPr="00402D0B">
        <w:rPr>
          <w:rFonts w:ascii="Times New Roman" w:eastAsia="Calibri" w:hAnsi="Times New Roman" w:cs="Times New Roman"/>
          <w:sz w:val="28"/>
          <w:szCs w:val="28"/>
        </w:rPr>
        <w:t>71</w:t>
      </w:r>
      <w:r w:rsidRPr="00402D0B">
        <w:rPr>
          <w:rFonts w:ascii="Times New Roman" w:eastAsia="Calibri" w:hAnsi="Times New Roman" w:cs="Times New Roman"/>
          <w:sz w:val="28"/>
          <w:szCs w:val="28"/>
        </w:rPr>
        <w:t>;</w:t>
      </w:r>
      <w:r w:rsidR="002719A5" w:rsidRPr="00402D0B">
        <w:rPr>
          <w:rFonts w:ascii="Times New Roman" w:eastAsia="Calibri" w:hAnsi="Times New Roman" w:cs="Times New Roman"/>
          <w:sz w:val="28"/>
          <w:szCs w:val="28"/>
        </w:rPr>
        <w:t xml:space="preserve"> 72</w:t>
      </w:r>
      <w:r w:rsidRPr="00402D0B">
        <w:rPr>
          <w:rFonts w:ascii="Times New Roman" w:eastAsia="Calibri" w:hAnsi="Times New Roman" w:cs="Times New Roman"/>
          <w:sz w:val="28"/>
          <w:szCs w:val="28"/>
        </w:rPr>
        <w:t>;</w:t>
      </w:r>
      <w:r w:rsidR="002719A5" w:rsidRPr="00402D0B">
        <w:rPr>
          <w:rFonts w:ascii="Times New Roman" w:eastAsia="Calibri" w:hAnsi="Times New Roman" w:cs="Times New Roman"/>
          <w:sz w:val="28"/>
          <w:szCs w:val="28"/>
        </w:rPr>
        <w:t xml:space="preserve"> 73</w:t>
      </w:r>
      <w:r w:rsidRPr="00402D0B">
        <w:rPr>
          <w:rFonts w:ascii="Times New Roman" w:eastAsia="Calibri" w:hAnsi="Times New Roman" w:cs="Times New Roman"/>
          <w:sz w:val="28"/>
          <w:szCs w:val="28"/>
        </w:rPr>
        <w:t>;</w:t>
      </w:r>
      <w:r w:rsidR="002719A5" w:rsidRPr="00402D0B">
        <w:rPr>
          <w:rFonts w:ascii="Times New Roman" w:eastAsia="Calibri" w:hAnsi="Times New Roman" w:cs="Times New Roman"/>
          <w:sz w:val="28"/>
          <w:szCs w:val="28"/>
        </w:rPr>
        <w:t xml:space="preserve"> 74</w:t>
      </w:r>
      <w:r w:rsidRPr="00402D0B">
        <w:rPr>
          <w:rFonts w:ascii="Times New Roman" w:eastAsia="Calibri" w:hAnsi="Times New Roman" w:cs="Times New Roman"/>
          <w:sz w:val="28"/>
          <w:szCs w:val="28"/>
        </w:rPr>
        <w:t xml:space="preserve">], необхідно звернути увагу на суттєву прогалину, яка має місце у внутрішньовідомчому нормативно-правовому забезпеченні діяльності регіональних сервісних центрів МВС, та пов’язана із відсутністю нормативно-правового акту, спрямованого на визначення адміністративно-правового статусу зазначених органів.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Наявність зазначеного недоліку підкреслює й А.М. Коптєв, який твердить, що висновок щодо остаточної визначеності адміністративно-правового статусу регіональних сервісних центрів МВС не може бути об’єктивним, оскільки ґрунтується лише на окремих положеннях наказу МВС України від 29.12.2015 № 1646 «Про затвердження Положення про територіальний сервісний центр МВС», відповідно до якого територіальні сервісні центри є структурними підрозділами регіональних сервісних центрів МВС, а останні мають статус територіальних органів [</w:t>
      </w:r>
      <w:r w:rsidR="002719A5" w:rsidRPr="00402D0B">
        <w:rPr>
          <w:rFonts w:ascii="Times New Roman" w:eastAsia="Calibri" w:hAnsi="Times New Roman" w:cs="Times New Roman"/>
          <w:sz w:val="28"/>
          <w:szCs w:val="28"/>
        </w:rPr>
        <w:t>57</w:t>
      </w:r>
      <w:r w:rsidRPr="00402D0B">
        <w:rPr>
          <w:rFonts w:ascii="Times New Roman" w:eastAsia="Calibri" w:hAnsi="Times New Roman" w:cs="Times New Roman"/>
          <w:sz w:val="28"/>
          <w:szCs w:val="28"/>
        </w:rPr>
        <w:t>, с. 41]. У той же час, питання щодо визначення мети, завдань, функцій та компетенції регіональних сервісних центрів МВС залишається відкритим, а відтак, потребує здійснення подальшого наукового осмислення та прийняття комплексного нормативно-правового акту.</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bookmarkStart w:id="38" w:name="_Hlk130842926"/>
      <w:r w:rsidRPr="00402D0B">
        <w:rPr>
          <w:rFonts w:ascii="Times New Roman" w:eastAsia="Calibri" w:hAnsi="Times New Roman" w:cs="Times New Roman"/>
          <w:sz w:val="28"/>
          <w:szCs w:val="28"/>
        </w:rPr>
        <w:t xml:space="preserve">Отже, спираючись на результати проведеного дослідження, можемо констатувати, що структура нормативно-правових актів, спрямованих на регулювання діяльності регіональних сервісних центрів МВС, включає: 1) Конституцію України; 2) міжнародні договори згода на обов’язковість яких надана Верховною радою України; 3) закони України; 4) укази Президента України; 5) постанови Кабінету міністрів України; 6) накази та розпорядження </w:t>
      </w:r>
      <w:r w:rsidRPr="00402D0B">
        <w:rPr>
          <w:rFonts w:ascii="Times New Roman" w:eastAsia="Calibri" w:hAnsi="Times New Roman" w:cs="Times New Roman"/>
          <w:sz w:val="28"/>
          <w:szCs w:val="28"/>
        </w:rPr>
        <w:lastRenderedPageBreak/>
        <w:t xml:space="preserve">Міністерства внутрішніх справ та інших центральних органів виконавчої влади; 7) накази Головного сервісного центру МВС України. </w:t>
      </w:r>
    </w:p>
    <w:bookmarkEnd w:id="38"/>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Як бачимо, класифікаційним критерієм для формування дисертантом вищевказаної структури нормативно-правових актів у сфері діяльності регіональних сервісних центрів МВС, виступає юридична сила документів. Проте, застосування інших класифікаційних характеристик нормативно-правового забезпечення у сфері діяльності РСЦ МВС надасть змогу систематизувати усю сукупність нормативно-правових актів у вказаній сфері суспільних відносин та сформувати цілісне уявлення про особливості адміністративно-правового регулювання публічно-сервісної діяльності РСЦ МВС. Варто погодитися із думкою Д. Приймаченка про те, що будь-яка класифікація має сенс, якщо в результаті цієї роботи відбувається приріст знань про досліджуваний об’єкт або якщо накопичені знання створюють певну систему, що дає змогу більш чітко відобразити його особливості [</w:t>
      </w:r>
      <w:r w:rsidR="002719A5" w:rsidRPr="00402D0B">
        <w:rPr>
          <w:rFonts w:ascii="Times New Roman" w:eastAsia="Calibri" w:hAnsi="Times New Roman" w:cs="Times New Roman"/>
          <w:sz w:val="28"/>
          <w:szCs w:val="28"/>
        </w:rPr>
        <w:t>75</w:t>
      </w:r>
      <w:r w:rsidRPr="00402D0B">
        <w:rPr>
          <w:rFonts w:ascii="Times New Roman" w:eastAsia="Calibri" w:hAnsi="Times New Roman" w:cs="Times New Roman"/>
          <w:sz w:val="28"/>
          <w:szCs w:val="28"/>
        </w:rPr>
        <w:t>, с. 258].</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Аналіз наукових публікацій з адміністративного права дозволяє висновувати про варіативність наукових підходів до кількості та змісту класифікаційних критеріїв, які використовуються вченими під час</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характеристики нормативно-правового забезпечення.</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Зокрема, Д.О. Беззубов включає до числа критеріїв класифікації: юридичні властивості адміністративно-правових актів, функціональну роль, область та сферу застосування, дію в просторі, дату початку дії, дію в часі, форму вираження акту, характер компетенції органів, що приймають акт, органи, що приймають акти, та їх найменування тощо [</w:t>
      </w:r>
      <w:r w:rsidR="002719A5" w:rsidRPr="00402D0B">
        <w:rPr>
          <w:rFonts w:ascii="Times New Roman" w:eastAsia="Calibri" w:hAnsi="Times New Roman" w:cs="Times New Roman"/>
          <w:sz w:val="28"/>
          <w:szCs w:val="28"/>
        </w:rPr>
        <w:t>76</w:t>
      </w:r>
      <w:r w:rsidRPr="00402D0B">
        <w:rPr>
          <w:rFonts w:ascii="Times New Roman" w:eastAsia="Calibri" w:hAnsi="Times New Roman" w:cs="Times New Roman"/>
          <w:sz w:val="28"/>
          <w:szCs w:val="28"/>
        </w:rPr>
        <w:t>, с. 290]. Професор Т.О. Гуржій виокремлює наступні класифікаційні характеристики нормативно-правових актів: за юридичним змістом, за юридичною силою, за способом прийняття, за дією в часі, за сферою дії, за способом набуття чинності та припинення дії [</w:t>
      </w:r>
      <w:r w:rsidR="002719A5" w:rsidRPr="00402D0B">
        <w:rPr>
          <w:rFonts w:ascii="Times New Roman" w:eastAsia="Calibri" w:hAnsi="Times New Roman" w:cs="Times New Roman"/>
          <w:sz w:val="28"/>
          <w:szCs w:val="28"/>
        </w:rPr>
        <w:t>77</w:t>
      </w:r>
      <w:r w:rsidRPr="00402D0B">
        <w:rPr>
          <w:rFonts w:ascii="Times New Roman" w:eastAsia="Calibri" w:hAnsi="Times New Roman" w:cs="Times New Roman"/>
          <w:sz w:val="28"/>
          <w:szCs w:val="28"/>
        </w:rPr>
        <w:t xml:space="preserve">, с. 34]. Професор Б.А. Авер’янов до числа критеріїв, спрямованих на здійснення класифікації управлінських актів, відносить наступні характеристики: за юридичною природою, за юридичними наслідками, за суб’єктами, які мають право приймати нормативні акти, за юридичною формою вираження, за сферою </w:t>
      </w:r>
      <w:r w:rsidRPr="00402D0B">
        <w:rPr>
          <w:rFonts w:ascii="Times New Roman" w:eastAsia="Calibri" w:hAnsi="Times New Roman" w:cs="Times New Roman"/>
          <w:sz w:val="28"/>
          <w:szCs w:val="28"/>
        </w:rPr>
        <w:lastRenderedPageBreak/>
        <w:t>дії, за порядком прийняття, за порядком пов’язаності адресатів з суб’єктами, які видали акт, за формою волевиявлення, за моментом початку дії, за обсягом повноважень суб’єктів, які видали адміністративно-правовий акт [</w:t>
      </w:r>
      <w:r w:rsidR="009A7FCE" w:rsidRPr="00402D0B">
        <w:rPr>
          <w:rFonts w:ascii="Times New Roman" w:eastAsia="Times New Roman" w:hAnsi="Times New Roman" w:cs="Times New Roman"/>
          <w:sz w:val="28"/>
          <w:szCs w:val="28"/>
          <w:lang w:eastAsia="ru-RU"/>
        </w:rPr>
        <w:t>18</w:t>
      </w:r>
      <w:r w:rsidRPr="00402D0B">
        <w:rPr>
          <w:rFonts w:ascii="Times New Roman" w:eastAsia="Calibri" w:hAnsi="Times New Roman" w:cs="Times New Roman"/>
          <w:sz w:val="28"/>
          <w:szCs w:val="28"/>
        </w:rPr>
        <w:t xml:space="preserve">, с. 81]. </w:t>
      </w:r>
      <w:bookmarkStart w:id="39" w:name="_Hlk130842985"/>
      <w:r w:rsidRPr="00402D0B">
        <w:rPr>
          <w:rFonts w:ascii="Times New Roman" w:eastAsia="Calibri" w:hAnsi="Times New Roman" w:cs="Times New Roman"/>
          <w:sz w:val="28"/>
          <w:szCs w:val="28"/>
        </w:rPr>
        <w:t>Спираючись на висловлені наукові позиції, вважаємо за доцільне сформулювати авторський підхід до визначення критеріїв класифікації нормативно-правових актів у сфері діяльності регіональних сервісних центрів МВС, а саме:</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за суб’єктами прийняття (Верховна Рада України, Президент України, Кабінет Міністрів України, МВС України, інші центральні органи виконавчої влади, Головний сервісний центр МВС);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за зовнішньою формою (закони, укази, постанови, накази, розпорядження, рішення, правила, регламенти та інші);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за сферою дії (публічно-управлінські, публічно-сервісні);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за часом дії (постійні, тимчасові);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за характером правотворчої компетенції (в межах власної компетенції, в порядку делегованих повноважень);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 порядком прийняття (видані одноособово, прийнятті колегіально, спільно декількома органами).</w:t>
      </w:r>
      <w:bookmarkEnd w:id="39"/>
    </w:p>
    <w:p w:rsidR="00A333E2" w:rsidRPr="00402D0B" w:rsidRDefault="00A333E2" w:rsidP="00AA42D3">
      <w:pPr>
        <w:spacing w:after="0" w:line="360" w:lineRule="auto"/>
        <w:ind w:firstLine="709"/>
        <w:jc w:val="both"/>
        <w:rPr>
          <w:rFonts w:ascii="Times New Roman" w:eastAsia="Calibri" w:hAnsi="Times New Roman" w:cs="Times New Roman"/>
          <w:sz w:val="28"/>
          <w:szCs w:val="28"/>
          <w:highlight w:val="yellow"/>
        </w:rPr>
      </w:pPr>
    </w:p>
    <w:p w:rsidR="00A333E2" w:rsidRPr="00402D0B" w:rsidRDefault="00A333E2" w:rsidP="00A333E2">
      <w:pPr>
        <w:spacing w:after="0" w:line="360" w:lineRule="auto"/>
        <w:ind w:firstLine="709"/>
        <w:jc w:val="both"/>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1.3. </w:t>
      </w:r>
      <w:r w:rsidR="0072180C" w:rsidRPr="00402D0B">
        <w:rPr>
          <w:rFonts w:ascii="Times New Roman" w:eastAsia="Calibri" w:hAnsi="Times New Roman" w:cs="Times New Roman"/>
          <w:b/>
          <w:bCs/>
          <w:sz w:val="28"/>
          <w:szCs w:val="28"/>
        </w:rPr>
        <w:t>Принципи діяльності регіональних сервісних центрів МВС у сфері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Як і будь-яке публічно-правове явище, діяльність регіональних сервісних центрів МВС будується на відповідних правових принципах. Загальноприйнятою є точка зору, відповідно до якої принципи права розуміються в якості </w:t>
      </w:r>
      <w:r w:rsidR="00605A6E" w:rsidRPr="00402D0B">
        <w:rPr>
          <w:rFonts w:ascii="Times New Roman" w:eastAsia="Calibri" w:hAnsi="Times New Roman" w:cs="Times New Roman"/>
          <w:sz w:val="28"/>
          <w:szCs w:val="28"/>
        </w:rPr>
        <w:t>первинних та найбільш абстрактних елементів єдиної системи форм національного та міжнародного права, в процесі уточнення яких виробляються норми права та забезпечується їх існування</w:t>
      </w:r>
      <w:r w:rsidRPr="00402D0B">
        <w:rPr>
          <w:rFonts w:ascii="Times New Roman" w:eastAsia="Calibri" w:hAnsi="Times New Roman" w:cs="Times New Roman"/>
          <w:sz w:val="28"/>
          <w:szCs w:val="28"/>
        </w:rPr>
        <w:t>.</w:t>
      </w:r>
    </w:p>
    <w:p w:rsidR="00A333E2" w:rsidRPr="00402D0B" w:rsidRDefault="00605A6E"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Водночас, наявність сформованого єдиного підходу до розуміння правових принципів не припиняє загальної дискусії, спрямованої на уточнення їх поняття та значення.</w:t>
      </w:r>
    </w:p>
    <w:p w:rsidR="00A333E2" w:rsidRPr="00402D0B" w:rsidRDefault="00605A6E" w:rsidP="00605A6E">
      <w:pPr>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lastRenderedPageBreak/>
        <w:t xml:space="preserve">Спираючись на численні визначення правових принципів у довідковій літературі, можемо констатувати, що </w:t>
      </w:r>
      <w:r w:rsidR="00A333E2" w:rsidRPr="00402D0B">
        <w:rPr>
          <w:rFonts w:ascii="Times New Roman" w:eastAsia="Times New Roman" w:hAnsi="Times New Roman" w:cs="Times New Roman"/>
          <w:sz w:val="28"/>
          <w:szCs w:val="28"/>
          <w:lang w:eastAsia="ru-RU"/>
        </w:rPr>
        <w:t xml:space="preserve">термін «принцип», походить від лат. principium (основа, початок) і трактується як </w:t>
      </w:r>
      <w:r w:rsidRPr="00402D0B">
        <w:rPr>
          <w:rFonts w:ascii="Times New Roman" w:eastAsia="Times New Roman" w:hAnsi="Times New Roman" w:cs="Times New Roman"/>
          <w:sz w:val="28"/>
          <w:szCs w:val="28"/>
          <w:lang w:eastAsia="ru-RU"/>
        </w:rPr>
        <w:t>об'єктивні, універсальні, глобальні ідеї, що встановлюють моделі виникнення, розвитку та припинення правовідносин</w:t>
      </w:r>
      <w:r w:rsidR="00A333E2" w:rsidRPr="00402D0B">
        <w:rPr>
          <w:rFonts w:ascii="Times New Roman" w:eastAsia="Times New Roman" w:hAnsi="Times New Roman" w:cs="Times New Roman"/>
          <w:sz w:val="28"/>
          <w:szCs w:val="28"/>
          <w:lang w:eastAsia="ru-RU"/>
        </w:rPr>
        <w:t xml:space="preserve"> [</w:t>
      </w:r>
      <w:r w:rsidR="009A7FCE" w:rsidRPr="00402D0B">
        <w:rPr>
          <w:rFonts w:ascii="Times New Roman" w:eastAsia="Times New Roman" w:hAnsi="Times New Roman" w:cs="Times New Roman"/>
          <w:sz w:val="28"/>
          <w:szCs w:val="28"/>
          <w:lang w:eastAsia="ru-RU"/>
        </w:rPr>
        <w:t>78</w:t>
      </w:r>
      <w:r w:rsidR="00A333E2" w:rsidRPr="00402D0B">
        <w:rPr>
          <w:rFonts w:ascii="Times New Roman" w:eastAsia="Times New Roman" w:hAnsi="Times New Roman" w:cs="Times New Roman"/>
          <w:sz w:val="28"/>
          <w:szCs w:val="28"/>
          <w:lang w:eastAsia="ru-RU"/>
        </w:rPr>
        <w:t xml:space="preserve">, с. 409]. Принципи </w:t>
      </w:r>
      <w:r w:rsidRPr="00402D0B">
        <w:rPr>
          <w:rFonts w:ascii="Times New Roman" w:eastAsia="Times New Roman" w:hAnsi="Times New Roman" w:cs="Times New Roman"/>
          <w:sz w:val="28"/>
          <w:szCs w:val="28"/>
          <w:lang w:eastAsia="ru-RU"/>
        </w:rPr>
        <w:t xml:space="preserve">права являють собою вихідні, визначальні, базові ідеї, які у основі галузі права, сукупності галузей чи всього правового регулювання загалом, закріплені у тексті нормативних правових актів </w:t>
      </w:r>
      <w:r w:rsidR="00A333E2" w:rsidRPr="00402D0B">
        <w:rPr>
          <w:rFonts w:ascii="Times New Roman" w:eastAsia="Times New Roman" w:hAnsi="Times New Roman" w:cs="Times New Roman"/>
          <w:sz w:val="28"/>
          <w:szCs w:val="28"/>
          <w:lang w:eastAsia="ru-RU"/>
        </w:rPr>
        <w:t>[</w:t>
      </w:r>
      <w:r w:rsidR="009A7FCE" w:rsidRPr="00402D0B">
        <w:rPr>
          <w:rFonts w:ascii="Times New Roman" w:eastAsia="Times New Roman" w:hAnsi="Times New Roman" w:cs="Times New Roman"/>
          <w:sz w:val="28"/>
          <w:szCs w:val="28"/>
          <w:lang w:eastAsia="ru-RU"/>
        </w:rPr>
        <w:t>79</w:t>
      </w:r>
      <w:r w:rsidR="00A333E2" w:rsidRPr="00402D0B">
        <w:rPr>
          <w:rFonts w:ascii="Times New Roman" w:eastAsia="Times New Roman" w:hAnsi="Times New Roman" w:cs="Times New Roman"/>
          <w:sz w:val="28"/>
          <w:szCs w:val="28"/>
          <w:lang w:eastAsia="ru-RU"/>
        </w:rPr>
        <w:t xml:space="preserve">, с. 110]. Узагальнюючи проаналізовані нами довідкові джерела, слід зазначити, що дефініція «принципи» являє собою основні засади, вихідні ідеї, основа системи, діяльності державного органу, правового явища.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В теорії права правові принципи представлені в якості керівних ідей, спрямованих на вираження сутності, базових властивостей та загальної спрямованості розвитку правових норм у межах всієї системи права або окремих її галузей чи інститутів [</w:t>
      </w:r>
      <w:r w:rsidR="009A7FCE" w:rsidRPr="00402D0B">
        <w:rPr>
          <w:rFonts w:ascii="Times New Roman" w:eastAsia="Times New Roman" w:hAnsi="Times New Roman" w:cs="Times New Roman"/>
          <w:sz w:val="28"/>
          <w:szCs w:val="28"/>
          <w:lang w:eastAsia="ru-RU"/>
        </w:rPr>
        <w:t>80</w:t>
      </w:r>
      <w:r w:rsidRPr="00402D0B">
        <w:rPr>
          <w:rFonts w:ascii="Times New Roman" w:eastAsia="Times New Roman" w:hAnsi="Times New Roman" w:cs="Times New Roman"/>
          <w:sz w:val="28"/>
          <w:szCs w:val="28"/>
          <w:lang w:eastAsia="ru-RU"/>
        </w:rPr>
        <w:t xml:space="preserve">, с. 26]. </w:t>
      </w:r>
      <w:r w:rsidR="006E470E" w:rsidRPr="00402D0B">
        <w:rPr>
          <w:rFonts w:ascii="Times New Roman" w:eastAsia="Calibri" w:hAnsi="Times New Roman" w:cs="Times New Roman"/>
          <w:sz w:val="28"/>
          <w:szCs w:val="28"/>
        </w:rPr>
        <w:t>Відомий український фахівець у галузі права</w:t>
      </w:r>
      <w:r w:rsidRPr="00402D0B">
        <w:rPr>
          <w:rFonts w:ascii="Times New Roman" w:eastAsia="Calibri" w:hAnsi="Times New Roman" w:cs="Times New Roman"/>
          <w:sz w:val="28"/>
          <w:szCs w:val="28"/>
        </w:rPr>
        <w:t xml:space="preserve"> М.В. Цвік</w:t>
      </w:r>
      <w:r w:rsidRPr="00402D0B">
        <w:rPr>
          <w:rFonts w:ascii="Times New Roman" w:eastAsia="Times New Roman" w:hAnsi="Times New Roman" w:cs="Times New Roman"/>
          <w:sz w:val="28"/>
          <w:szCs w:val="28"/>
          <w:lang w:eastAsia="ru-RU"/>
        </w:rPr>
        <w:t xml:space="preserve"> </w:t>
      </w:r>
      <w:r w:rsidR="006E470E" w:rsidRPr="00402D0B">
        <w:rPr>
          <w:rFonts w:ascii="Times New Roman" w:eastAsia="Times New Roman" w:hAnsi="Times New Roman" w:cs="Times New Roman"/>
          <w:sz w:val="28"/>
          <w:szCs w:val="28"/>
          <w:lang w:eastAsia="ru-RU"/>
        </w:rPr>
        <w:t>твердить, що правові принципи слугують, так би мовити, «нервовими центрами», призначення яких полягає у регулюванні всієї правової системи та приведення її до єдиного знаменника</w:t>
      </w:r>
      <w:r w:rsidRPr="00402D0B">
        <w:rPr>
          <w:rFonts w:ascii="Times New Roman" w:eastAsia="Calibri" w:hAnsi="Times New Roman" w:cs="Times New Roman"/>
          <w:sz w:val="28"/>
          <w:szCs w:val="28"/>
        </w:rPr>
        <w:t xml:space="preserve"> [</w:t>
      </w:r>
      <w:r w:rsidR="009A7FCE" w:rsidRPr="00402D0B">
        <w:rPr>
          <w:rFonts w:ascii="Times New Roman" w:eastAsia="Calibri" w:hAnsi="Times New Roman" w:cs="Times New Roman"/>
          <w:sz w:val="28"/>
          <w:szCs w:val="28"/>
        </w:rPr>
        <w:t>81</w:t>
      </w:r>
      <w:r w:rsidRPr="00402D0B">
        <w:rPr>
          <w:rFonts w:ascii="Times New Roman" w:eastAsia="Calibri" w:hAnsi="Times New Roman" w:cs="Times New Roman"/>
          <w:sz w:val="28"/>
          <w:szCs w:val="28"/>
        </w:rPr>
        <w:t>, с. 58]. Висловлене твердження яскраво демонструє фундаментальну роль правових принципів, керуючий вплив яких націлений на комплексне регулювання суспільних відносин.</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Тому варто погодитися із висновком О.О. Уварової, яка переконана, що завдання формулювання поняття принципів потребує встановлення, через яку родову категорію вони можуть бути охарактеризовані, оскільки «будь-яка юридична категорія має право на існування, але кожна з них має відшукати собі відповідний її сутності методологічний ряд, попередньо пройшовши через процес аналітичного розкладу і за можливістю отримати диференційовану назву» [</w:t>
      </w:r>
      <w:r w:rsidR="009A7FCE" w:rsidRPr="00402D0B">
        <w:rPr>
          <w:rFonts w:ascii="Times New Roman" w:eastAsia="Calibri" w:hAnsi="Times New Roman" w:cs="Times New Roman"/>
          <w:sz w:val="28"/>
          <w:szCs w:val="28"/>
        </w:rPr>
        <w:t>82</w:t>
      </w:r>
      <w:r w:rsidRPr="00402D0B">
        <w:rPr>
          <w:rFonts w:ascii="Times New Roman" w:eastAsia="Calibri" w:hAnsi="Times New Roman" w:cs="Times New Roman"/>
          <w:sz w:val="28"/>
          <w:szCs w:val="28"/>
        </w:rPr>
        <w:t>, с. 27].</w:t>
      </w:r>
    </w:p>
    <w:p w:rsidR="00A333E2" w:rsidRPr="00402D0B" w:rsidRDefault="00A333E2" w:rsidP="006E470E">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Переконливе твердження щодо необхідності здійснення аналізу правових принципів у контексті їх галузевої належності, висловлює й В.Г. Чорна, підкреслюючи, що принципи </w:t>
      </w:r>
      <w:r w:rsidR="006E470E" w:rsidRPr="00402D0B">
        <w:rPr>
          <w:rFonts w:ascii="Times New Roman" w:eastAsia="Calibri" w:hAnsi="Times New Roman" w:cs="Times New Roman"/>
          <w:sz w:val="28"/>
          <w:szCs w:val="28"/>
        </w:rPr>
        <w:t xml:space="preserve">«ступінь затребуваності принципів права в нормах позитивного права виступає взірцем, характерною ознакою якості останніх, та </w:t>
      </w:r>
      <w:r w:rsidR="006E470E" w:rsidRPr="00402D0B">
        <w:rPr>
          <w:rFonts w:ascii="Times New Roman" w:eastAsia="Calibri" w:hAnsi="Times New Roman" w:cs="Times New Roman"/>
          <w:sz w:val="28"/>
          <w:szCs w:val="28"/>
        </w:rPr>
        <w:lastRenderedPageBreak/>
        <w:t xml:space="preserve">аж ніяк не обов'язковим атрибутом принципів права, необхідним для визнання їхнього статусу» </w:t>
      </w:r>
      <w:r w:rsidRPr="00402D0B">
        <w:rPr>
          <w:rFonts w:ascii="Times New Roman" w:eastAsia="Calibri" w:hAnsi="Times New Roman" w:cs="Times New Roman"/>
          <w:sz w:val="28"/>
          <w:szCs w:val="28"/>
        </w:rPr>
        <w:t>[</w:t>
      </w:r>
      <w:r w:rsidR="009A7FCE" w:rsidRPr="00402D0B">
        <w:rPr>
          <w:rFonts w:ascii="Times New Roman" w:eastAsia="Calibri" w:hAnsi="Times New Roman" w:cs="Times New Roman"/>
          <w:sz w:val="28"/>
          <w:szCs w:val="28"/>
        </w:rPr>
        <w:t>83</w:t>
      </w:r>
      <w:r w:rsidRPr="00402D0B">
        <w:rPr>
          <w:rFonts w:ascii="Times New Roman" w:eastAsia="Calibri" w:hAnsi="Times New Roman" w:cs="Times New Roman"/>
          <w:sz w:val="28"/>
          <w:szCs w:val="28"/>
        </w:rPr>
        <w:t xml:space="preserve">, с. 96]. Таким чином, виокремлення властивостей та характерних ознак правових принципів можливе лише за умови аналізу останніх в контексті суспільних відносин, які виступають об’єктом регулюючого впливу принципів права. У межах нашого дослідження такі суспільні відносини пов’язані з діяльністю регіональних сервісних центрів МВС у сфері надання публічно-сервісних послуг. Тому ми погоджуємося з висновком І.В. Слободенюка, який твердить, що </w:t>
      </w:r>
      <w:r w:rsidR="006E470E" w:rsidRPr="00402D0B">
        <w:rPr>
          <w:rFonts w:ascii="Times New Roman" w:eastAsia="Calibri" w:hAnsi="Times New Roman" w:cs="Times New Roman"/>
          <w:sz w:val="28"/>
          <w:szCs w:val="28"/>
        </w:rPr>
        <w:t xml:space="preserve">головне призначення </w:t>
      </w:r>
      <w:r w:rsidRPr="00402D0B">
        <w:rPr>
          <w:rFonts w:ascii="Times New Roman" w:eastAsia="Calibri" w:hAnsi="Times New Roman" w:cs="Times New Roman"/>
          <w:sz w:val="28"/>
          <w:szCs w:val="28"/>
        </w:rPr>
        <w:t>принцип</w:t>
      </w:r>
      <w:r w:rsidR="006E470E" w:rsidRPr="00402D0B">
        <w:rPr>
          <w:rFonts w:ascii="Times New Roman" w:eastAsia="Calibri" w:hAnsi="Times New Roman" w:cs="Times New Roman"/>
          <w:sz w:val="28"/>
          <w:szCs w:val="28"/>
        </w:rPr>
        <w:t>ів</w:t>
      </w:r>
      <w:r w:rsidRPr="00402D0B">
        <w:rPr>
          <w:rFonts w:ascii="Times New Roman" w:eastAsia="Calibri" w:hAnsi="Times New Roman" w:cs="Times New Roman"/>
          <w:sz w:val="28"/>
          <w:szCs w:val="28"/>
        </w:rPr>
        <w:t xml:space="preserve"> діяльності сервісних центрів МВС України </w:t>
      </w:r>
      <w:r w:rsidR="006E470E" w:rsidRPr="00402D0B">
        <w:rPr>
          <w:rFonts w:ascii="Times New Roman" w:eastAsia="Calibri" w:hAnsi="Times New Roman" w:cs="Times New Roman"/>
          <w:sz w:val="28"/>
          <w:szCs w:val="28"/>
        </w:rPr>
        <w:t xml:space="preserve">спрямовано на визначення ключових ідей та основоположних правил, на підставі яких здійснюється регулювання адміністративних правовідносин у сфері надання публічно-сервісних послуг </w:t>
      </w:r>
      <w:r w:rsidRPr="00402D0B">
        <w:rPr>
          <w:rFonts w:ascii="Times New Roman" w:eastAsia="Calibri" w:hAnsi="Times New Roman" w:cs="Times New Roman"/>
          <w:sz w:val="28"/>
          <w:szCs w:val="28"/>
        </w:rPr>
        <w:t>[</w:t>
      </w:r>
      <w:r w:rsidR="009A7FCE" w:rsidRPr="00402D0B">
        <w:rPr>
          <w:rFonts w:ascii="Times New Roman" w:eastAsia="Calibri" w:hAnsi="Times New Roman" w:cs="Times New Roman"/>
          <w:sz w:val="28"/>
          <w:szCs w:val="28"/>
        </w:rPr>
        <w:t>84</w:t>
      </w:r>
      <w:r w:rsidRPr="00402D0B">
        <w:rPr>
          <w:rFonts w:ascii="Times New Roman" w:eastAsia="Calibri" w:hAnsi="Times New Roman" w:cs="Times New Roman"/>
          <w:sz w:val="28"/>
          <w:szCs w:val="28"/>
        </w:rPr>
        <w:t>, с. 204].</w:t>
      </w:r>
    </w:p>
    <w:p w:rsidR="00A333E2" w:rsidRPr="00402D0B" w:rsidRDefault="006E470E"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Відтак, існує нагальна потреба аналізу правових принципів в діяльності регіональних сервісних центрів МВС, з огляду на їх </w:t>
      </w:r>
      <w:r w:rsidR="006978AB" w:rsidRPr="00402D0B">
        <w:rPr>
          <w:rFonts w:ascii="Times New Roman" w:eastAsia="Calibri" w:hAnsi="Times New Roman" w:cs="Times New Roman"/>
          <w:sz w:val="28"/>
          <w:szCs w:val="28"/>
        </w:rPr>
        <w:t>варіативність, розгалуженість та багатоступеневу структуру. Вважаємо за доцільне здійснити вирішення зазначеного завдання, спираючись на принципи державного управління та адміністративного права, порівняльний аналіз яких буде проведено нами нижче.</w:t>
      </w:r>
    </w:p>
    <w:p w:rsidR="00A333E2" w:rsidRPr="00402D0B" w:rsidRDefault="00A333E2" w:rsidP="00272B5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Професор В. Б. Авер’янов </w:t>
      </w:r>
      <w:r w:rsidR="006978AB" w:rsidRPr="00402D0B">
        <w:rPr>
          <w:rFonts w:ascii="Times New Roman" w:eastAsia="Calibri" w:hAnsi="Times New Roman" w:cs="Times New Roman"/>
          <w:sz w:val="28"/>
          <w:szCs w:val="28"/>
        </w:rPr>
        <w:t xml:space="preserve">переконаний, що сприйняття принципів адміністративного права та державного управління як тотожних явищ, є хибним напрямком наукового пошуку, з огляду на різноплановість, власне, адміністративного права та державного управління </w:t>
      </w:r>
      <w:r w:rsidRPr="00402D0B">
        <w:rPr>
          <w:rFonts w:ascii="Times New Roman" w:eastAsia="Calibri" w:hAnsi="Times New Roman" w:cs="Times New Roman"/>
          <w:sz w:val="28"/>
          <w:szCs w:val="28"/>
        </w:rPr>
        <w:t>[</w:t>
      </w:r>
      <w:r w:rsidR="009A7FCE" w:rsidRPr="00402D0B">
        <w:rPr>
          <w:rFonts w:ascii="Times New Roman" w:eastAsia="Calibri" w:hAnsi="Times New Roman" w:cs="Times New Roman"/>
          <w:sz w:val="28"/>
          <w:szCs w:val="28"/>
        </w:rPr>
        <w:t>14</w:t>
      </w:r>
      <w:r w:rsidRPr="00402D0B">
        <w:rPr>
          <w:rFonts w:ascii="Times New Roman" w:eastAsia="Calibri" w:hAnsi="Times New Roman" w:cs="Times New Roman"/>
          <w:sz w:val="28"/>
          <w:szCs w:val="28"/>
        </w:rPr>
        <w:t xml:space="preserve">, с. 105]. </w:t>
      </w:r>
      <w:r w:rsidR="006978AB" w:rsidRPr="00402D0B">
        <w:rPr>
          <w:rFonts w:ascii="Times New Roman" w:eastAsia="Calibri" w:hAnsi="Times New Roman" w:cs="Times New Roman"/>
          <w:sz w:val="28"/>
          <w:szCs w:val="28"/>
        </w:rPr>
        <w:t>Принципи державного управління мають похідний характер від родового поняття</w:t>
      </w:r>
      <w:r w:rsidR="00272B54" w:rsidRPr="00402D0B">
        <w:rPr>
          <w:rFonts w:ascii="Times New Roman" w:eastAsia="Calibri" w:hAnsi="Times New Roman" w:cs="Times New Roman"/>
          <w:sz w:val="28"/>
          <w:szCs w:val="28"/>
        </w:rPr>
        <w:t xml:space="preserve">, яке визначає державне управління в якості упорядкованої системи взаємодії суб'єктів публічно-правових відносин, орієнтованої на відкрите та гласне обговорення, прийняття та реалізацію нормативних та інших правових актів, здійснення публічно-владного впливу на суспільні процеси тощо, з метою задоволення спільних інтересів та потреб громадян. Звідси випливає й розуміння принципів державного управління, як вихідних положень, визначених на правовому рівні правил поведінки учасників публічно-правових відносин, </w:t>
      </w:r>
      <w:r w:rsidR="00272B54" w:rsidRPr="00402D0B">
        <w:rPr>
          <w:rFonts w:ascii="Times New Roman" w:eastAsia="Calibri" w:hAnsi="Times New Roman" w:cs="Times New Roman"/>
          <w:sz w:val="28"/>
          <w:szCs w:val="28"/>
        </w:rPr>
        <w:lastRenderedPageBreak/>
        <w:t>спрямованих на забезпечення прав громадян у сфері публічного управління</w:t>
      </w:r>
      <w:r w:rsidRPr="00402D0B">
        <w:rPr>
          <w:rFonts w:ascii="Times New Roman" w:eastAsia="Calibri" w:hAnsi="Times New Roman" w:cs="Times New Roman"/>
          <w:sz w:val="28"/>
          <w:szCs w:val="28"/>
        </w:rPr>
        <w:t xml:space="preserve"> [</w:t>
      </w:r>
      <w:r w:rsidR="009A7FCE" w:rsidRPr="00402D0B">
        <w:rPr>
          <w:rFonts w:ascii="Times New Roman" w:eastAsia="Calibri" w:hAnsi="Times New Roman" w:cs="Times New Roman"/>
          <w:sz w:val="28"/>
          <w:szCs w:val="28"/>
        </w:rPr>
        <w:t>85</w:t>
      </w:r>
      <w:r w:rsidRPr="00402D0B">
        <w:rPr>
          <w:rFonts w:ascii="Times New Roman" w:eastAsia="Calibri" w:hAnsi="Times New Roman" w:cs="Times New Roman"/>
          <w:sz w:val="28"/>
          <w:szCs w:val="28"/>
        </w:rPr>
        <w:t xml:space="preserve">, с. 190-192]. </w:t>
      </w:r>
      <w:r w:rsidR="00272B54" w:rsidRPr="00402D0B">
        <w:rPr>
          <w:rFonts w:ascii="Times New Roman" w:eastAsia="Calibri" w:hAnsi="Times New Roman" w:cs="Times New Roman"/>
          <w:sz w:val="28"/>
          <w:szCs w:val="28"/>
        </w:rPr>
        <w:t>Висловлене твердження дозволяє констатувати про похідний характер принципів адміністративного права, які мають галузеві властивості, відносно принципів державного управління.</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Аналогічної думки притримується й Ю.П. Битяк, який </w:t>
      </w:r>
      <w:r w:rsidR="00272B54" w:rsidRPr="00402D0B">
        <w:rPr>
          <w:rFonts w:ascii="Times New Roman" w:eastAsia="Calibri" w:hAnsi="Times New Roman" w:cs="Times New Roman"/>
          <w:sz w:val="28"/>
          <w:szCs w:val="28"/>
        </w:rPr>
        <w:t xml:space="preserve">вважає, що галузеві принципи адміністративного права походять від принципів публічного управління, оскільки </w:t>
      </w:r>
      <w:r w:rsidRPr="00402D0B">
        <w:rPr>
          <w:rFonts w:ascii="Times New Roman" w:eastAsia="Calibri" w:hAnsi="Times New Roman" w:cs="Times New Roman"/>
          <w:sz w:val="28"/>
          <w:szCs w:val="28"/>
        </w:rPr>
        <w:t>формуються в залежності від напрямку діяльності, врегульованої нормами адміністративного права [</w:t>
      </w:r>
      <w:r w:rsidR="009A7FCE" w:rsidRPr="00402D0B">
        <w:rPr>
          <w:rFonts w:ascii="Times New Roman" w:eastAsia="Calibri" w:hAnsi="Times New Roman" w:cs="Times New Roman"/>
          <w:sz w:val="28"/>
          <w:szCs w:val="28"/>
        </w:rPr>
        <w:t>86</w:t>
      </w:r>
      <w:r w:rsidRPr="00402D0B">
        <w:rPr>
          <w:rFonts w:ascii="Times New Roman" w:eastAsia="Calibri" w:hAnsi="Times New Roman" w:cs="Times New Roman"/>
          <w:sz w:val="28"/>
          <w:szCs w:val="28"/>
        </w:rPr>
        <w:t xml:space="preserve">, с. 34]. </w:t>
      </w:r>
      <w:r w:rsidR="007E720F" w:rsidRPr="00402D0B">
        <w:rPr>
          <w:rFonts w:ascii="Times New Roman" w:eastAsia="Calibri" w:hAnsi="Times New Roman" w:cs="Times New Roman"/>
          <w:sz w:val="28"/>
          <w:szCs w:val="28"/>
        </w:rPr>
        <w:t>Правові принципи – це фундаментальні ідеї, закріплені в нормах діючого міжнародного та національного права, які спрямовані на регулювання правовідносин у певній сфері публічного управління та націлені на забезпечення прав і свобод громадян</w:t>
      </w:r>
      <w:r w:rsidRPr="00402D0B">
        <w:rPr>
          <w:rFonts w:ascii="Times New Roman" w:eastAsia="Calibri" w:hAnsi="Times New Roman" w:cs="Times New Roman"/>
          <w:sz w:val="28"/>
          <w:szCs w:val="28"/>
        </w:rPr>
        <w:t xml:space="preserve"> [</w:t>
      </w:r>
      <w:r w:rsidR="009A7FCE" w:rsidRPr="00402D0B">
        <w:rPr>
          <w:rFonts w:ascii="Times New Roman" w:eastAsia="Calibri" w:hAnsi="Times New Roman" w:cs="Times New Roman"/>
          <w:sz w:val="28"/>
          <w:szCs w:val="28"/>
        </w:rPr>
        <w:t>87</w:t>
      </w:r>
      <w:r w:rsidRPr="00402D0B">
        <w:rPr>
          <w:rFonts w:ascii="Times New Roman" w:eastAsia="Calibri" w:hAnsi="Times New Roman" w:cs="Times New Roman"/>
          <w:sz w:val="28"/>
          <w:szCs w:val="28"/>
        </w:rPr>
        <w:t>, с. 48].</w:t>
      </w:r>
    </w:p>
    <w:p w:rsidR="00A333E2" w:rsidRPr="00402D0B" w:rsidRDefault="007E720F" w:rsidP="00656194">
      <w:pPr>
        <w:spacing w:after="0" w:line="360" w:lineRule="auto"/>
        <w:ind w:firstLine="709"/>
        <w:jc w:val="both"/>
        <w:rPr>
          <w:rFonts w:ascii="Times New Roman" w:eastAsia="Calibri" w:hAnsi="Times New Roman" w:cs="Times New Roman"/>
          <w:sz w:val="28"/>
          <w:szCs w:val="28"/>
        </w:rPr>
      </w:pPr>
      <w:bookmarkStart w:id="40" w:name="_Hlk130843124"/>
      <w:r w:rsidRPr="00402D0B">
        <w:rPr>
          <w:rFonts w:ascii="Times New Roman" w:eastAsia="Calibri" w:hAnsi="Times New Roman" w:cs="Times New Roman"/>
          <w:sz w:val="28"/>
          <w:szCs w:val="28"/>
        </w:rPr>
        <w:t xml:space="preserve">Отже, підбиваючи проміжні підсумки, можна сформулювати поняття принципів публічно-сервісної діяльності регіональних сервісних центрів МВС як врегульованих нормами адміністративного права універсальних імперативних правил, які представлені в якості фундаментальної основи та інструменту управлінської діяльності посадових осіб РСЦ МВС. </w:t>
      </w:r>
      <w:r w:rsidR="00A333E2" w:rsidRPr="00402D0B">
        <w:rPr>
          <w:rFonts w:ascii="Times New Roman" w:eastAsia="Calibri" w:hAnsi="Times New Roman" w:cs="Times New Roman"/>
          <w:sz w:val="28"/>
          <w:szCs w:val="28"/>
        </w:rPr>
        <w:t xml:space="preserve">Таким чином, </w:t>
      </w:r>
      <w:r w:rsidRPr="00402D0B">
        <w:rPr>
          <w:rFonts w:ascii="Times New Roman" w:eastAsia="Calibri" w:hAnsi="Times New Roman" w:cs="Times New Roman"/>
          <w:sz w:val="28"/>
          <w:szCs w:val="28"/>
        </w:rPr>
        <w:t>посадові особи регіональних сервісних центрів МВС під час здійснення повноважень у сфері надання публічно-сервісних послуг мають враховувати принципи: а) державного управління; б) адміністративного права; в) управлінської діяльності посадових осіб РСЦ МВС.</w:t>
      </w:r>
      <w:r w:rsidR="00A333E2" w:rsidRPr="00402D0B">
        <w:rPr>
          <w:rFonts w:ascii="Times New Roman" w:eastAsia="Calibri" w:hAnsi="Times New Roman" w:cs="Times New Roman"/>
          <w:sz w:val="28"/>
          <w:szCs w:val="28"/>
        </w:rPr>
        <w:t>фундаментальною основою функціонування органів виконавчої влади, структурними підрозділами яких виступають сервісні центри МВС, є трирівнева система принципів права, а саме: а) принципи державного управління; б) принципи адміністративного права; в) принципи управлінської діяльності.</w:t>
      </w:r>
    </w:p>
    <w:bookmarkEnd w:id="40"/>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Подальша характеристика принципів діяльності регіональних сервісних центрів МВС здійснюватиметься нами в процесі аналізу нормативно-правових актів, які визначають вищевказані засадничі положення в діяльності органів виконавчої влади.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Відповідно до Концепції розвитку системи надання адміністративних послуг органами виконавчої влади, до числа принципів діяльності органів виконавчої влади у сфері надання адміністративних послуг відноситься: а) доступність послуг для всіх фізичних та юридичних осіб; б) дотримання стандартів надання послуг; в) відповідність розміру плати за послуги економічно обґрунтованим витратам, пов'язаним з їх наданням; г) відкритість [</w:t>
      </w:r>
      <w:r w:rsidR="009A7FCE" w:rsidRPr="00402D0B">
        <w:rPr>
          <w:rFonts w:ascii="Times New Roman" w:eastAsia="Calibri" w:hAnsi="Times New Roman" w:cs="Times New Roman"/>
          <w:sz w:val="28"/>
          <w:szCs w:val="28"/>
        </w:rPr>
        <w:t>15</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Принципи діяльності центральних органів виконавчої влади визначені статтею 2 Закону України від 17.03.2011 № 3166-VI «Про центральні органи виконавчої влади», відповідно до якої діяльність міністерств та інших центральних органів виконавчої влади ґрунтується на принципах верховенства права, забезпечення дотримання прав і свобод людини і громадянина, безперервності, законності, забезпечення єдності державної політики, відкритості т</w:t>
      </w:r>
      <w:r w:rsidR="00554C6F" w:rsidRPr="00402D0B">
        <w:rPr>
          <w:rFonts w:ascii="Times New Roman" w:eastAsia="Calibri" w:hAnsi="Times New Roman" w:cs="Times New Roman"/>
          <w:sz w:val="28"/>
          <w:szCs w:val="28"/>
        </w:rPr>
        <w:t>а прозорості, відповідальності [88].</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Причому, одним із основоположних принципів функціонування виконавчої гілки влади визначено принцип єдиноначальності, яким мають керуватися у своїй діяльності усі міністерства та інші центральні органи виконавчої влади, якщо інше не передбачено законом</w:t>
      </w:r>
      <w:r w:rsidR="00554C6F"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 xml:space="preserve">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Принципи державної політики у сфері надання адміністративних послуг визначені в Законі України від 06.09.2012 № 5203-VI «Про адміністративні послуги», відповідно до статті 4 якого, державна політика у сфері надання адміністративних послуг базується на принципах:</w:t>
      </w:r>
      <w:bookmarkStart w:id="41" w:name="n33"/>
      <w:bookmarkEnd w:id="41"/>
      <w:r w:rsidRPr="00402D0B">
        <w:rPr>
          <w:rFonts w:ascii="Times New Roman" w:eastAsia="Calibri" w:hAnsi="Times New Roman" w:cs="Times New Roman"/>
          <w:sz w:val="28"/>
          <w:szCs w:val="28"/>
        </w:rPr>
        <w:t xml:space="preserve"> 1) верховенства права, у тому числі законності та юридичної визначеності;</w:t>
      </w:r>
      <w:bookmarkStart w:id="42" w:name="n34"/>
      <w:bookmarkEnd w:id="42"/>
      <w:r w:rsidRPr="00402D0B">
        <w:rPr>
          <w:rFonts w:ascii="Times New Roman" w:eastAsia="Calibri" w:hAnsi="Times New Roman" w:cs="Times New Roman"/>
          <w:sz w:val="28"/>
          <w:szCs w:val="28"/>
        </w:rPr>
        <w:t xml:space="preserve"> 2) стабільності;</w:t>
      </w:r>
      <w:bookmarkStart w:id="43" w:name="n35"/>
      <w:bookmarkEnd w:id="43"/>
      <w:r w:rsidRPr="00402D0B">
        <w:rPr>
          <w:rFonts w:ascii="Times New Roman" w:eastAsia="Calibri" w:hAnsi="Times New Roman" w:cs="Times New Roman"/>
          <w:sz w:val="28"/>
          <w:szCs w:val="28"/>
        </w:rPr>
        <w:t xml:space="preserve"> 3) рівності перед законом;</w:t>
      </w:r>
      <w:bookmarkStart w:id="44" w:name="n36"/>
      <w:bookmarkEnd w:id="44"/>
      <w:r w:rsidRPr="00402D0B">
        <w:rPr>
          <w:rFonts w:ascii="Times New Roman" w:eastAsia="Calibri" w:hAnsi="Times New Roman" w:cs="Times New Roman"/>
          <w:sz w:val="28"/>
          <w:szCs w:val="28"/>
        </w:rPr>
        <w:t xml:space="preserve"> 4) відкритості та прозорості;</w:t>
      </w:r>
      <w:bookmarkStart w:id="45" w:name="n37"/>
      <w:bookmarkEnd w:id="45"/>
      <w:r w:rsidRPr="00402D0B">
        <w:rPr>
          <w:rFonts w:ascii="Times New Roman" w:eastAsia="Calibri" w:hAnsi="Times New Roman" w:cs="Times New Roman"/>
          <w:sz w:val="28"/>
          <w:szCs w:val="28"/>
        </w:rPr>
        <w:t xml:space="preserve"> 5) оперативності та своєчасності;</w:t>
      </w:r>
      <w:bookmarkStart w:id="46" w:name="n38"/>
      <w:bookmarkEnd w:id="46"/>
      <w:r w:rsidRPr="00402D0B">
        <w:rPr>
          <w:rFonts w:ascii="Times New Roman" w:eastAsia="Calibri" w:hAnsi="Times New Roman" w:cs="Times New Roman"/>
          <w:sz w:val="28"/>
          <w:szCs w:val="28"/>
        </w:rPr>
        <w:t xml:space="preserve"> 6) доступності інформації про надання адміністративних послуг;</w:t>
      </w:r>
      <w:bookmarkStart w:id="47" w:name="n39"/>
      <w:bookmarkEnd w:id="47"/>
      <w:r w:rsidRPr="00402D0B">
        <w:rPr>
          <w:rFonts w:ascii="Times New Roman" w:eastAsia="Calibri" w:hAnsi="Times New Roman" w:cs="Times New Roman"/>
          <w:sz w:val="28"/>
          <w:szCs w:val="28"/>
        </w:rPr>
        <w:t xml:space="preserve"> 7) захищеності персональних даних;</w:t>
      </w:r>
      <w:bookmarkStart w:id="48" w:name="n40"/>
      <w:bookmarkEnd w:id="48"/>
      <w:r w:rsidRPr="00402D0B">
        <w:rPr>
          <w:rFonts w:ascii="Times New Roman" w:eastAsia="Calibri" w:hAnsi="Times New Roman" w:cs="Times New Roman"/>
          <w:sz w:val="28"/>
          <w:szCs w:val="28"/>
        </w:rPr>
        <w:t xml:space="preserve"> 8) раціональної мінімізації кількості документів та процедурних дій, що вимагаються для отримання адміністративних послуг;</w:t>
      </w:r>
      <w:bookmarkStart w:id="49" w:name="n41"/>
      <w:bookmarkEnd w:id="49"/>
      <w:r w:rsidRPr="00402D0B">
        <w:rPr>
          <w:rFonts w:ascii="Times New Roman" w:eastAsia="Calibri" w:hAnsi="Times New Roman" w:cs="Times New Roman"/>
          <w:sz w:val="28"/>
          <w:szCs w:val="28"/>
        </w:rPr>
        <w:t xml:space="preserve"> 9) неупередженості та справедливості;</w:t>
      </w:r>
      <w:bookmarkStart w:id="50" w:name="n42"/>
      <w:bookmarkEnd w:id="50"/>
      <w:r w:rsidRPr="00402D0B">
        <w:rPr>
          <w:rFonts w:ascii="Times New Roman" w:eastAsia="Calibri" w:hAnsi="Times New Roman" w:cs="Times New Roman"/>
          <w:sz w:val="28"/>
          <w:szCs w:val="28"/>
        </w:rPr>
        <w:t xml:space="preserve"> 10) доступності та зручності для суб’єктів звернень [</w:t>
      </w:r>
      <w:r w:rsidR="009A7FCE" w:rsidRPr="00402D0B">
        <w:rPr>
          <w:rFonts w:ascii="Times New Roman" w:eastAsia="Calibri" w:hAnsi="Times New Roman" w:cs="Times New Roman"/>
          <w:sz w:val="28"/>
          <w:szCs w:val="28"/>
        </w:rPr>
        <w:t>16</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Аналіз вищевказаних нормативно-правових актів дозволяє констатувати велике розмаїття правових принципів, які слугують правовою основою </w:t>
      </w:r>
      <w:r w:rsidRPr="00402D0B">
        <w:rPr>
          <w:rFonts w:ascii="Times New Roman" w:eastAsia="Calibri" w:hAnsi="Times New Roman" w:cs="Times New Roman"/>
          <w:sz w:val="28"/>
          <w:szCs w:val="28"/>
        </w:rPr>
        <w:lastRenderedPageBreak/>
        <w:t>діяльності органів виконавчої влади у сфері надання адміністративних послуг. З метою їх систематизації та виокремлення структури принципів діяльності регіональних сервісних центрів МВС у сфері надання публічно-сервісних послуг, доцільним вважаємо здійснення їх класифікації, як ефективного методу наукового пізнання та, одночасно, інструменту наукового пошуку цього дослідження.</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науковому словнику за редакцією Ю.С. Шемшученка, термін «класифікація» визначається як </w:t>
      </w:r>
      <w:r w:rsidR="0008018F" w:rsidRPr="00402D0B">
        <w:rPr>
          <w:rFonts w:ascii="Times New Roman" w:eastAsia="Calibri" w:hAnsi="Times New Roman" w:cs="Times New Roman"/>
          <w:sz w:val="28"/>
          <w:szCs w:val="28"/>
        </w:rPr>
        <w:t>це свідомий порядок речей, явищ, поділ їх на різновиди</w:t>
      </w:r>
      <w:r w:rsidR="00943A61" w:rsidRPr="00402D0B">
        <w:rPr>
          <w:rFonts w:ascii="Times New Roman" w:eastAsia="Calibri" w:hAnsi="Times New Roman" w:cs="Times New Roman"/>
          <w:sz w:val="28"/>
          <w:szCs w:val="28"/>
        </w:rPr>
        <w:t xml:space="preserve"> (класи, види, групи),</w:t>
      </w:r>
      <w:r w:rsidR="0008018F" w:rsidRPr="00402D0B">
        <w:rPr>
          <w:rFonts w:ascii="Times New Roman" w:eastAsia="Calibri" w:hAnsi="Times New Roman" w:cs="Times New Roman"/>
          <w:sz w:val="28"/>
          <w:szCs w:val="28"/>
        </w:rPr>
        <w:t xml:space="preserve"> </w:t>
      </w:r>
      <w:r w:rsidR="00943A61" w:rsidRPr="00402D0B">
        <w:rPr>
          <w:rFonts w:ascii="Times New Roman" w:eastAsia="Calibri" w:hAnsi="Times New Roman" w:cs="Times New Roman"/>
          <w:sz w:val="28"/>
          <w:szCs w:val="28"/>
        </w:rPr>
        <w:t>відповідно до визначених та науково обгрунтованих критеріїв</w:t>
      </w:r>
      <w:r w:rsidR="0008018F"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w:t>
      </w:r>
      <w:r w:rsidR="009A7FCE" w:rsidRPr="00402D0B">
        <w:rPr>
          <w:rFonts w:ascii="Times New Roman" w:eastAsia="Calibri" w:hAnsi="Times New Roman" w:cs="Times New Roman"/>
          <w:sz w:val="28"/>
          <w:szCs w:val="28"/>
        </w:rPr>
        <w:t>89</w:t>
      </w:r>
      <w:r w:rsidRPr="00402D0B">
        <w:rPr>
          <w:rFonts w:ascii="Times New Roman" w:eastAsia="Calibri" w:hAnsi="Times New Roman" w:cs="Times New Roman"/>
          <w:sz w:val="28"/>
          <w:szCs w:val="28"/>
        </w:rPr>
        <w:t>, с. 357].</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переконання І.І. Письменної, принципи управлінської діяльності органів виконавчої влади мають безпосередній зв'язок з принципами державної служби, адже останні забезпечують інтеграцію окремих видів управлінської діяльності в різних органах системи державного управління, взаємодію і спільну спрямованість на реалізацію поставлених цілей. На основі принципів державної служби організовується сам процес адміністративного управління, тобто продумана й обґрунтована впорядкованість дій з управлінських функцій, вибору методів, прийомів управлінського впливу [</w:t>
      </w:r>
      <w:r w:rsidR="009A7FCE" w:rsidRPr="00402D0B">
        <w:rPr>
          <w:rFonts w:ascii="Times New Roman" w:eastAsia="Calibri" w:hAnsi="Times New Roman" w:cs="Times New Roman"/>
          <w:sz w:val="28"/>
          <w:szCs w:val="28"/>
        </w:rPr>
        <w:t>90</w:t>
      </w:r>
      <w:r w:rsidRPr="00402D0B">
        <w:rPr>
          <w:rFonts w:ascii="Times New Roman" w:eastAsia="Calibri" w:hAnsi="Times New Roman" w:cs="Times New Roman"/>
          <w:sz w:val="28"/>
          <w:szCs w:val="28"/>
        </w:rPr>
        <w:t>, с. 146]. Поряд з обґрунтуванням значення принципів державної служби в управлінській діяльності органів виконавчої влади, слід зазначити, що сформульовані І.І. Письменною висновки не дають уявлення про сукупність критеріїв їхньої класифікації та, як наслідок, не можуть слугувати підставою для формування структури принципів діяльності регіональних сервісних центрів МВС.</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Натомість, Ю.В. Ковбасюк звертає увагу на багатоманітність критеріїв для класифікації принципів управлінської діяльності органів виконавчої влади та виокремлює наступні групи принципів: соціально-політичні; організаційні; організаційно-політичні; організаційно-технічні; економічні; організаційно-правові; загально-суттєві; видові; загальні; окремі; суспільно-політичні; функціонально-структурні; організаційно-структурні [</w:t>
      </w:r>
      <w:r w:rsidR="009A7FCE" w:rsidRPr="00402D0B">
        <w:rPr>
          <w:rFonts w:ascii="Times New Roman" w:eastAsia="Calibri" w:hAnsi="Times New Roman" w:cs="Times New Roman"/>
          <w:sz w:val="28"/>
          <w:szCs w:val="28"/>
        </w:rPr>
        <w:t>91</w:t>
      </w:r>
      <w:r w:rsidRPr="00402D0B">
        <w:rPr>
          <w:rFonts w:ascii="Times New Roman" w:eastAsia="Calibri" w:hAnsi="Times New Roman" w:cs="Times New Roman"/>
          <w:sz w:val="28"/>
          <w:szCs w:val="28"/>
        </w:rPr>
        <w:t>, с. 110].</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Спираючись на сформовану в юридичній науці систему принципів управлінської діяльності, яка включає: а) загальносистемні; б) структурні; в) спеціалізовані [</w:t>
      </w:r>
      <w:r w:rsidR="009A7FCE" w:rsidRPr="00402D0B">
        <w:rPr>
          <w:rFonts w:ascii="Times New Roman" w:eastAsia="Calibri" w:hAnsi="Times New Roman" w:cs="Times New Roman"/>
          <w:sz w:val="28"/>
          <w:szCs w:val="28"/>
        </w:rPr>
        <w:t>92</w:t>
      </w:r>
      <w:r w:rsidRPr="00402D0B">
        <w:rPr>
          <w:rFonts w:ascii="Times New Roman" w:eastAsia="Calibri" w:hAnsi="Times New Roman" w:cs="Times New Roman"/>
          <w:sz w:val="28"/>
          <w:szCs w:val="28"/>
        </w:rPr>
        <w:t>, с. 38], О.О. Мозговий пропонує наступну систематизацію принципів діяльності сервісних центрів МВС: 1) загально-системні принципи, які визначають державну політику у сфері надання адміністративних послуг; 2) спеціальні принципи, що характеризують сферу реалізації публічно-сервісної функції держави, а саме безпеку дорожнього руху; 3) специфічні принципи, які безпосередньо характеризують діяльність сервісних центрів МВС стосовно об’єкта підвищеної небезпеки [</w:t>
      </w:r>
      <w:r w:rsidR="009A7FCE" w:rsidRPr="00402D0B">
        <w:rPr>
          <w:rFonts w:ascii="Times New Roman" w:eastAsia="Calibri" w:hAnsi="Times New Roman" w:cs="Times New Roman"/>
          <w:sz w:val="28"/>
          <w:szCs w:val="28"/>
        </w:rPr>
        <w:t>93</w:t>
      </w:r>
      <w:r w:rsidRPr="00402D0B">
        <w:rPr>
          <w:rFonts w:ascii="Times New Roman" w:eastAsia="Calibri" w:hAnsi="Times New Roman" w:cs="Times New Roman"/>
          <w:sz w:val="28"/>
          <w:szCs w:val="28"/>
        </w:rPr>
        <w:t>, с. 72]. В цілому погоджуючись із запропонованою структурою, варто наголосити на дискусійності питання щодо віднесення безпеки дорожнього руху до єдиного об’єкту публічно-сервісної діяльності сервісних центрів МВС. Аналіз публічно-сервісних функцій сервісних центрів МВС дозволяє констатувати, що сфера безпеки дорожнього руху є головним, але не єдиним об’єктом їх регулюючого впливу на суспільні відносини. Зокрема, важко віднести до сфери безпеки дорожнього руху функцію територіальних сервісних центрів МВС, пов’язану з видачею довідок про притягнення до кримінальної відповідальності, відсутність (наявність) судимості, її зняття, погашення, оскільки вказаний юридичний документ підтверджує статус заявника, зокрема, при оформленні на роботу, оформленні візи для виїзду за кордон, для участі у тендері, здійсненні усиновлення, встановленні опіки, оформленні громадянства, оформленні або поновленні документів тощо.</w:t>
      </w:r>
    </w:p>
    <w:p w:rsidR="000E511F" w:rsidRPr="00402D0B" w:rsidRDefault="00A333E2" w:rsidP="000E511F">
      <w:pPr>
        <w:spacing w:after="0" w:line="360" w:lineRule="auto"/>
        <w:ind w:firstLine="709"/>
        <w:jc w:val="both"/>
        <w:rPr>
          <w:rFonts w:ascii="Times New Roman" w:eastAsia="Calibri" w:hAnsi="Times New Roman" w:cs="Times New Roman"/>
          <w:iCs/>
          <w:sz w:val="28"/>
          <w:szCs w:val="28"/>
        </w:rPr>
      </w:pPr>
      <w:bookmarkStart w:id="51" w:name="_Hlk130843209"/>
      <w:r w:rsidRPr="00402D0B">
        <w:rPr>
          <w:rFonts w:ascii="Times New Roman" w:eastAsia="Calibri" w:hAnsi="Times New Roman" w:cs="Times New Roman"/>
          <w:sz w:val="28"/>
          <w:szCs w:val="28"/>
        </w:rPr>
        <w:t xml:space="preserve">Спираючись на висловлені наукові позиції, вважаємо за доцільне сформулювати авторський підхід до визначення </w:t>
      </w:r>
      <w:r w:rsidR="000E511F" w:rsidRPr="00402D0B">
        <w:rPr>
          <w:rFonts w:ascii="Times New Roman" w:eastAsia="Calibri" w:hAnsi="Times New Roman" w:cs="Times New Roman"/>
          <w:iCs/>
          <w:sz w:val="28"/>
          <w:szCs w:val="28"/>
        </w:rPr>
        <w:t xml:space="preserve">системи принципів управлінської діяльності посадових осіб РСЦ МВС у сфері надання публічно-сервісних послуг, яку складають: а) загально-правові (конституційні) принципи, спрямовані на створення правових передумов реалізації державної політики у сфері надання публічно-сервісних послуг; б) галузеві (адміністративно-правові) принципи діяльності органів виконавчої влади, органів місцевого самоврядування у сфері надання публічно-сервісних послуг; в) інституційні, </w:t>
      </w:r>
      <w:r w:rsidR="000E511F" w:rsidRPr="00402D0B">
        <w:rPr>
          <w:rFonts w:ascii="Times New Roman" w:eastAsia="Calibri" w:hAnsi="Times New Roman" w:cs="Times New Roman"/>
          <w:iCs/>
          <w:sz w:val="28"/>
          <w:szCs w:val="28"/>
        </w:rPr>
        <w:lastRenderedPageBreak/>
        <w:t>спрямовані на закріплення правових основ функціонування інституту надання публічно-сервісних послуг; г) підінституційні принципи діяльності РСЦ МВС у сфері надання публічно-сервісних послуг.</w:t>
      </w:r>
    </w:p>
    <w:bookmarkEnd w:id="51"/>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 Загально-правові (конституційні) принципи: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принцип верховенства права (законності) передбачає здійснення діяльності суб’єктами надання публічно-сервісних послуг виключно на основі та відповідно до вимог закону.</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Відповідно до статті 8 Конституції, в Україні визнається і діє принцип верховенства права [</w:t>
      </w:r>
      <w:r w:rsidR="009A7FCE" w:rsidRPr="00402D0B">
        <w:rPr>
          <w:rFonts w:ascii="Times New Roman" w:eastAsia="Calibri" w:hAnsi="Times New Roman" w:cs="Times New Roman"/>
          <w:sz w:val="28"/>
          <w:szCs w:val="28"/>
        </w:rPr>
        <w:t>43</w:t>
      </w:r>
      <w:r w:rsidRPr="00402D0B">
        <w:rPr>
          <w:rFonts w:ascii="Times New Roman" w:eastAsia="Calibri" w:hAnsi="Times New Roman" w:cs="Times New Roman"/>
          <w:sz w:val="28"/>
          <w:szCs w:val="28"/>
        </w:rPr>
        <w:t>]. Принцип верховенства права, на думку С. Максимова, полягає в утвердженні і забезпеченні прав людини. Це ключовий елемент системи характерних рис верховенства права, які за своїм змістом є інституційно-процедурним забезпеченням прав людини [</w:t>
      </w:r>
      <w:r w:rsidR="004F0320" w:rsidRPr="00402D0B">
        <w:rPr>
          <w:rFonts w:ascii="Times New Roman" w:eastAsia="Calibri" w:hAnsi="Times New Roman" w:cs="Times New Roman"/>
          <w:sz w:val="28"/>
          <w:szCs w:val="28"/>
        </w:rPr>
        <w:t>94</w:t>
      </w:r>
      <w:r w:rsidRPr="00402D0B">
        <w:rPr>
          <w:rFonts w:ascii="Times New Roman" w:eastAsia="Calibri" w:hAnsi="Times New Roman" w:cs="Times New Roman"/>
          <w:sz w:val="28"/>
          <w:szCs w:val="28"/>
        </w:rPr>
        <w:t>, с. 24]. Забезпечення прав і свобод людини, роз’яснює П. Рабінович, – це створення умов для їх здійснення, що включає такі напрями державної діяльності, як: сприяння реалізації прав і свобод людини (шляхом позитивного впливу на формування їх загальносоціальних гарантій); охорона та захист прав і свобод людини [</w:t>
      </w:r>
      <w:r w:rsidR="004F0320" w:rsidRPr="00402D0B">
        <w:rPr>
          <w:rFonts w:ascii="Times New Roman" w:eastAsia="Calibri" w:hAnsi="Times New Roman" w:cs="Times New Roman"/>
          <w:sz w:val="28"/>
          <w:szCs w:val="28"/>
        </w:rPr>
        <w:t>95</w:t>
      </w:r>
      <w:r w:rsidRPr="00402D0B">
        <w:rPr>
          <w:rFonts w:ascii="Times New Roman" w:eastAsia="Calibri" w:hAnsi="Times New Roman" w:cs="Times New Roman"/>
          <w:sz w:val="28"/>
          <w:szCs w:val="28"/>
        </w:rPr>
        <w:t>, с. 23]. Варто підкреслити, що створення надійного правового фундаменту щодо надання якісних публічно-сервісних послуг органами виконавчої влади, є однією з головних умов наближення України до повноправного членства в ЄС, закріпленій в Угоді про асоціацію між Україною та Європейським Союзом, яка передбачає реалізацію завдання щодо максимальної доступності органів виконавчої влади до громадян.</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принцип неупередженості та справедливості, лежать в основі правових цінностей, адже критеріями їх реалізації є однозначність та зрозумілість правових приписів, спрямованих на регулювання правовідносин у сфері надання публічно-сервісних послуг.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 основі правових цінностей лежить справедливість, що розуміється прагненням діяти відповідно до прав і обовязків, забезпечуючи умови для реалізації здібностей кожного. Відома вітчизняна фахівчиня в галузі теорії держави і права О.Ф. Скакун відносить справедливість до загальних принципів </w:t>
      </w:r>
      <w:r w:rsidRPr="00402D0B">
        <w:rPr>
          <w:rFonts w:ascii="Times New Roman" w:eastAsia="Calibri" w:hAnsi="Times New Roman" w:cs="Times New Roman"/>
          <w:sz w:val="28"/>
          <w:szCs w:val="28"/>
        </w:rPr>
        <w:lastRenderedPageBreak/>
        <w:t>права та визначає її як «міру морально-правової домірності вкладеного та отриманого в усіх сферах життєдіяльності людини та їхнього правового забезпечення». Вчена переконана, що «принцип справедливості містить у собі вимогу відповідності між практичною роллю різних індивідів (соціальних груп) у житті суспільства та їхнім соціальним становищем, між їхніми правами та обов'язками, злочином і покаранням, заслугами людей та їхнім суспільним визнанням. Принцип справедливості є важливим при вирішенні конкретних юридичних справ (приміром, при визначенні міри кримінального покарання). Він конкретизується у принципі рівності» [</w:t>
      </w:r>
      <w:r w:rsidR="004F0320" w:rsidRPr="00402D0B">
        <w:rPr>
          <w:rFonts w:ascii="Times New Roman" w:eastAsia="Calibri" w:hAnsi="Times New Roman" w:cs="Times New Roman"/>
          <w:sz w:val="28"/>
          <w:szCs w:val="28"/>
        </w:rPr>
        <w:t>96</w:t>
      </w:r>
      <w:r w:rsidRPr="00402D0B">
        <w:rPr>
          <w:rFonts w:ascii="Times New Roman" w:eastAsia="Calibri" w:hAnsi="Times New Roman" w:cs="Times New Roman"/>
          <w:sz w:val="28"/>
          <w:szCs w:val="28"/>
        </w:rPr>
        <w:t>, c. 224].</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принцип юридичної рівності громадян при отриманні публічно-сервісних послуг.</w:t>
      </w:r>
    </w:p>
    <w:p w:rsidR="00A333E2" w:rsidRPr="00402D0B" w:rsidRDefault="00A333E2" w:rsidP="00656194">
      <w:pPr>
        <w:shd w:val="clear" w:color="auto" w:fill="FFFFFF"/>
        <w:spacing w:after="0" w:line="360" w:lineRule="auto"/>
        <w:ind w:firstLine="450"/>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shd w:val="clear" w:color="auto" w:fill="FFFFFF"/>
        </w:rPr>
        <w:t>Зазначений принцип набув правового закріплення у ст.ст. 21, 24 Конституції. Так, відповідно до статті 21 Основного Закону, усі люди є вільні і рівні у своїй гідності та правах. Права і свободи людини є невідчужуваними та непорушними.</w:t>
      </w:r>
      <w:r w:rsidRPr="00402D0B">
        <w:rPr>
          <w:rFonts w:ascii="Times New Roman" w:eastAsia="Times New Roman" w:hAnsi="Times New Roman" w:cs="Times New Roman"/>
          <w:sz w:val="28"/>
          <w:szCs w:val="28"/>
        </w:rPr>
        <w:t xml:space="preserve"> Стаття 24 Конституції проголошує, що громадяни мають рівні конституційні права і свободи та є рівними перед законом.</w:t>
      </w:r>
      <w:bookmarkStart w:id="52" w:name="n4240"/>
      <w:bookmarkEnd w:id="52"/>
      <w:r w:rsidRPr="00402D0B">
        <w:rPr>
          <w:rFonts w:ascii="Times New Roman" w:eastAsia="Times New Roman" w:hAnsi="Times New Roman" w:cs="Times New Roman"/>
          <w:sz w:val="28"/>
          <w:szCs w:val="28"/>
        </w:rPr>
        <w:t xml:space="preserve">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w:t>
      </w:r>
      <w:r w:rsidR="004F0320" w:rsidRPr="00402D0B">
        <w:rPr>
          <w:rFonts w:ascii="Times New Roman" w:eastAsia="Times New Roman" w:hAnsi="Times New Roman" w:cs="Times New Roman"/>
          <w:sz w:val="28"/>
          <w:szCs w:val="28"/>
        </w:rPr>
        <w:t>43</w:t>
      </w:r>
      <w:r w:rsidRPr="00402D0B">
        <w:rPr>
          <w:rFonts w:ascii="Times New Roman" w:eastAsia="Times New Roman"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Принцип рівності означає формальну рівноправність – ідентичність обсягу прав і юридично санкціонованих можливостей учасників правовідносин, у нашому випадку насамперед рівність суб’єктів звернення й суб’єктів адміністративних послуг перед законом. Не менш важливе значення цього принципу в рівності різних суб’єктів звернення. Принцип виражається в концептах формальної рівності, заборони дискримінації, відсутності необґрунтованих, безпідставних переваг чи привілеїв для якогось із суб’єктів звернення. У сфері надання публічних послуг принцип рівності суб’єктів звернення передбачає додержання вимоги обслуговувати відвідувачів у порядку черговості (в порядку «живої черги» чи з використанням електронної черги). </w:t>
      </w:r>
      <w:r w:rsidRPr="00402D0B">
        <w:rPr>
          <w:rFonts w:ascii="Times New Roman" w:eastAsia="Calibri" w:hAnsi="Times New Roman" w:cs="Times New Roman"/>
          <w:sz w:val="28"/>
          <w:szCs w:val="28"/>
        </w:rPr>
        <w:lastRenderedPageBreak/>
        <w:t>Однакові чи однотипні послуги повинні надаватися на однакових умовах (щодо строків, переліку документів, оплати, змісту рішень) [</w:t>
      </w:r>
      <w:r w:rsidR="004F0320" w:rsidRPr="00402D0B">
        <w:rPr>
          <w:rFonts w:ascii="Times New Roman" w:eastAsia="Calibri" w:hAnsi="Times New Roman" w:cs="Times New Roman"/>
          <w:sz w:val="28"/>
          <w:szCs w:val="28"/>
        </w:rPr>
        <w:t>97</w:t>
      </w:r>
      <w:r w:rsidRPr="00402D0B">
        <w:rPr>
          <w:rFonts w:ascii="Times New Roman" w:eastAsia="Calibri" w:hAnsi="Times New Roman" w:cs="Times New Roman"/>
          <w:sz w:val="28"/>
          <w:szCs w:val="28"/>
        </w:rPr>
        <w:t>, с. 85-87].</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принцип гласності (прозорості), вимагає від регіональних сервісних центрів та їх посадових осіб систематично оприлюднювати результати своєї діяльності у сфері надання публічно-сервісних послуг.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Гласність виступає в якості важливого елементу демократичної системи управління суспільством і державою. За влучним твердженням І.П. Сторожука, за допомогою гласності забезпечується демократизм управлінської діяльності, її підконтрольність суспільству, а також можливість громадян впливати на прийняття рішень, що зачіпають їх інтереси, права і свободи. Гласність у діяльності органів публічної влади є одним із основоположних принципів управління в демократичній державі [</w:t>
      </w:r>
      <w:r w:rsidR="004F0320" w:rsidRPr="00402D0B">
        <w:rPr>
          <w:rFonts w:ascii="Times New Roman" w:eastAsia="Calibri" w:hAnsi="Times New Roman" w:cs="Times New Roman"/>
          <w:sz w:val="28"/>
          <w:szCs w:val="28"/>
        </w:rPr>
        <w:t>98</w:t>
      </w:r>
      <w:r w:rsidRPr="00402D0B">
        <w:rPr>
          <w:rFonts w:ascii="Times New Roman" w:eastAsia="Calibri" w:hAnsi="Times New Roman" w:cs="Times New Roman"/>
          <w:sz w:val="28"/>
          <w:szCs w:val="28"/>
        </w:rPr>
        <w:t>, с. 215].</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сфері надання публічно-сервісних послуг регіональними сервісними центрами МВС, принцип гласності безпосередньо пов'язаний з відкритістю та прозорістю діяльності зазначених органів, що означає можливість повсякчасного й оперативного отримання всієї повноти інформації щодо функціонування системи адміністративних послуг, з боку запитувачів публічно-сервісних послуг Міністерства внутрішніх справ.</w:t>
      </w:r>
    </w:p>
    <w:p w:rsidR="00A333E2" w:rsidRPr="00402D0B" w:rsidRDefault="00A333E2" w:rsidP="00656194">
      <w:pPr>
        <w:shd w:val="clear" w:color="auto" w:fill="FFFFFF"/>
        <w:spacing w:after="0" w:line="360" w:lineRule="auto"/>
        <w:ind w:firstLine="450"/>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 принцип пріоритету прав та законних інтересів людини під час надання публічно-сервісних послуг. </w:t>
      </w:r>
    </w:p>
    <w:p w:rsidR="00A333E2" w:rsidRPr="00402D0B" w:rsidRDefault="00A333E2" w:rsidP="00656194">
      <w:pPr>
        <w:shd w:val="clear" w:color="auto" w:fill="FFFFFF"/>
        <w:spacing w:after="0" w:line="360" w:lineRule="auto"/>
        <w:ind w:firstLine="450"/>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Здійснюючи характеристику зазначеного правового принципу, В.Б. Авер’янов висловлює обґрунтоване судження про те, що адміністративно-правовий захист прав особи служить надійною гарантією швидкого, об’єктивного та ефективного перетворення загального поняття захист прав людини з риторики на реальність [</w:t>
      </w:r>
      <w:r w:rsidR="004F0320" w:rsidRPr="00402D0B">
        <w:rPr>
          <w:rFonts w:ascii="Times New Roman" w:eastAsia="Times New Roman" w:hAnsi="Times New Roman" w:cs="Times New Roman"/>
          <w:sz w:val="28"/>
          <w:szCs w:val="28"/>
        </w:rPr>
        <w:t>99</w:t>
      </w:r>
      <w:r w:rsidRPr="00402D0B">
        <w:rPr>
          <w:rFonts w:ascii="Times New Roman" w:eastAsia="Times New Roman" w:hAnsi="Times New Roman" w:cs="Times New Roman"/>
          <w:sz w:val="28"/>
          <w:szCs w:val="28"/>
        </w:rPr>
        <w:t>, с. 10].</w:t>
      </w:r>
    </w:p>
    <w:p w:rsidR="00A333E2" w:rsidRPr="00402D0B" w:rsidRDefault="00A333E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Принцип пріоритету прав і свобод людини та громадянина в діяльності регіональних сервісних центрів МВС випливає зі статті 3 Конституції, відповідно до якої «людина, її життя і здоров'я, честь і гідність, недоторканність і безпека визнаються в Україні найвищою соціальною цінністю. Права і свободи людини та їх гарантії визначають зміст і спрямованість діяльності держави. </w:t>
      </w:r>
      <w:r w:rsidRPr="00402D0B">
        <w:rPr>
          <w:rFonts w:ascii="Times New Roman" w:eastAsia="Times New Roman" w:hAnsi="Times New Roman" w:cs="Times New Roman"/>
          <w:sz w:val="28"/>
          <w:szCs w:val="28"/>
        </w:rPr>
        <w:lastRenderedPageBreak/>
        <w:t>Держава відповідає перед людиною за свою діяльність. Утвердження і забезпечення прав і свобод людини є головним обов'язком держави» [</w:t>
      </w:r>
      <w:r w:rsidR="004F0320" w:rsidRPr="00402D0B">
        <w:rPr>
          <w:rFonts w:ascii="Times New Roman" w:eastAsia="Times New Roman" w:hAnsi="Times New Roman" w:cs="Times New Roman"/>
          <w:sz w:val="28"/>
          <w:szCs w:val="28"/>
        </w:rPr>
        <w:t>43</w:t>
      </w:r>
      <w:r w:rsidRPr="00402D0B">
        <w:rPr>
          <w:rFonts w:ascii="Times New Roman" w:eastAsia="Times New Roman"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Принцип пріоритету прав і свобод людини та громадянина – це один із провідних загальних принципів сучасного адміністративного права України, який полягає в першості, первинності людини та громадянина, першочерговості їхніх прав, свобод та законних інтересів щодо органів виконавчої влади держави [</w:t>
      </w:r>
      <w:r w:rsidR="004F0320" w:rsidRPr="00402D0B">
        <w:rPr>
          <w:rFonts w:ascii="Times New Roman" w:eastAsia="Calibri" w:hAnsi="Times New Roman" w:cs="Times New Roman"/>
          <w:sz w:val="28"/>
          <w:szCs w:val="28"/>
        </w:rPr>
        <w:t>100</w:t>
      </w:r>
      <w:r w:rsidRPr="00402D0B">
        <w:rPr>
          <w:rFonts w:ascii="Times New Roman" w:eastAsia="Calibri" w:hAnsi="Times New Roman" w:cs="Times New Roman"/>
          <w:sz w:val="28"/>
          <w:szCs w:val="28"/>
        </w:rPr>
        <w:t>, с. 3].</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Отже, характеризуючи загально-правові (конституційні) принципи Г.Г. Забарний, Р.А. Калюжний, О.В. Терещук, В.К. Шкарупа зазначають, що вони мають фундаментальне значення для всієї галузі адміністративного права. Вони виявляються й деталізуються в галузевих принципах адміністративного права, які, у свою чергу, поділяються на основні принципи та принципи формування й функціонування його окремих інститутів (наприклад, принципи державної служби, принципи адміністративної відповідальності, принципи адміністративної процедури тощо) [</w:t>
      </w:r>
      <w:r w:rsidR="004F0320" w:rsidRPr="00402D0B">
        <w:rPr>
          <w:rFonts w:ascii="Times New Roman" w:eastAsia="Calibri" w:hAnsi="Times New Roman" w:cs="Times New Roman"/>
          <w:sz w:val="28"/>
          <w:szCs w:val="28"/>
        </w:rPr>
        <w:t>101</w:t>
      </w:r>
      <w:r w:rsidRPr="00402D0B">
        <w:rPr>
          <w:rFonts w:ascii="Times New Roman" w:eastAsia="Calibri" w:hAnsi="Times New Roman" w:cs="Times New Roman"/>
          <w:sz w:val="28"/>
          <w:szCs w:val="28"/>
        </w:rPr>
        <w:t>, с. 15]. Відтак, здійснена автором характеристика загально-правових (конституційних) принципів діяльності регіональних сервісних центрів МВС у сфері надання публічно-сервісних послуг, дає змогу перейти до визначення переліку: галузевих (адміністративно-правових); інституційних та підінституційних принципів.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2. Галузеві (адміністративно-правові) принципи: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заявний порядок звернення за наданням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прозорість діяльності суб’єктів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правомірність застосування плати за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інформаційна та територіальна доступність звернення за наданням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достовірність інформації про публічно-сервісні послуги та своєчасність її надання;</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поєднання відкритості та належного рівня захищеності інформації про діяльність суб’єктів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3. Інституційні принципи включають:</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оперативність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пріоритетність надання публічно-сервісних послуг у електронній формі;</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унормованість процедур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забезпечення якості надання публічно-сервісних послуг, відповідно до визначених стандартів;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забезпечення безпеки усіх видів інформації, що обробляється в державних інформаційних системах та ресурсах;</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встановлення юридичної відповідальності суб’єктів надання публічно-сервісних послуг за ненадання чи неналежне надання публічно-сервісних послуг.</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4. Підінституційні принципи діяльності регіональних сервісних центрів МВС у сфері надання публічно-сервісних послуг: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єдиноначальність;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фаховість;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пріоритетність надання послуг в електронному вигляді;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конфіденційність;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відповідність обсягу делегованих повноважень функціям діяльності регіональних сервісних центрів;</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підзвітність;</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всеохоплюваність.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bookmarkStart w:id="53" w:name="_Hlk130843293"/>
      <w:r w:rsidRPr="00402D0B">
        <w:rPr>
          <w:rFonts w:ascii="Times New Roman" w:eastAsia="Calibri" w:hAnsi="Times New Roman" w:cs="Times New Roman"/>
          <w:sz w:val="28"/>
          <w:szCs w:val="28"/>
        </w:rPr>
        <w:t>Варто звернути увагу на зміст принципу всеохоплюваності, адже проблема надання сервісних послуг у найвіддаленіших та прифронтових регіонах нашої країни останнім часом набула особливої актуальності, у зв’язку з початком повномасштабної війни росії проти України. Реалізація принципу всеохоплюваності в діяльності регіональних сервісних центрів полягає в організації роботи по створенню як нових стаціонарних, так і мобільних сервісних центрів, заявки на створення та функціонування яких надходять до РСЦ МВС в областях від органів місцевого самоврядування. Призначення мобільних сервісних центрів полягає у наданні сервісних послуг громадянам, які проживають у важкодоступних регіонах нашої країни, в тому числі й тих, які знаходяться на лінії зіткнення.</w:t>
      </w:r>
    </w:p>
    <w:bookmarkEnd w:id="53"/>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Зокрема, за словами очільника Головного сервісного центру М. Рудика, «наприкінці 2022 року відновлено роботу 8 перших сервісних центрів МВС у Донецькій та Харківській областях і м. Балаклія. Також, деокупованою територією Харківщини курсують мобільні сервісні центри МВС, які надають послуги з обміну та відновлення посвідчення водія, реєстрації чи перереєстрації транспортних засобів» [</w:t>
      </w:r>
      <w:r w:rsidR="004F0320" w:rsidRPr="00402D0B">
        <w:rPr>
          <w:rFonts w:ascii="Times New Roman" w:eastAsia="Calibri" w:hAnsi="Times New Roman" w:cs="Times New Roman"/>
          <w:sz w:val="28"/>
          <w:szCs w:val="28"/>
        </w:rPr>
        <w:t>102</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Мобільні сервісні центри МВС – це пересувні сервісні центри, що працюють за графіком у віддалених населених пунктах, де немає стаціонарних сервісних центрів МВС та надають послуги громадянам щодо: реєстрації та перереєстрації транспортних засобів; заміни посвідчення водія; видачі міжнародного посвідчення водія. До складу мобільного сервісного центру включені два адміністратори та фахівець Експертної служби МВС [</w:t>
      </w:r>
      <w:r w:rsidR="004F0320" w:rsidRPr="00402D0B">
        <w:rPr>
          <w:rFonts w:ascii="Times New Roman" w:eastAsia="Calibri" w:hAnsi="Times New Roman" w:cs="Times New Roman"/>
          <w:sz w:val="28"/>
          <w:szCs w:val="28"/>
        </w:rPr>
        <w:t>103</w:t>
      </w:r>
      <w:r w:rsidRPr="00402D0B">
        <w:rPr>
          <w:rFonts w:ascii="Times New Roman" w:eastAsia="Calibri" w:hAnsi="Times New Roman" w:cs="Times New Roman"/>
          <w:sz w:val="28"/>
          <w:szCs w:val="28"/>
        </w:rPr>
        <w:t xml:space="preserve">]. </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Відповідно до Порядку організації роботи з надання послуг за допомогою мобільного територіального сервісного центру МВС (спеціально облаштованого транспортного засобу), затвердженого наказом МВС України від 14 листопада 2022 року № 738, виїзд МСЦ здійснюється за наявності більше 10 заявок органів місцевого самоврядування, які надійшли до регіонального сервісного центру МВС у відповідній області, у якій розташований населений пункт, у якому немає ТСЦ МВС. Заявка формується шляхом заповнення електронної форми, наведеної в додатку до цього Порядку, розміщеної на офіційному вебсайті РСЦ МВС. На підставі отриманих заявок РСЦ МВС приймає рішення про виїзд МСЦ, яке оформляється наказом. Копія наказу про надання послуг МСЦ надсилається РСЦ МВС на адресу електронної пошти органу місцевого самоврядування, який подав заявки [</w:t>
      </w:r>
      <w:r w:rsidR="004F0320" w:rsidRPr="00402D0B">
        <w:rPr>
          <w:rFonts w:ascii="Times New Roman" w:eastAsia="Calibri" w:hAnsi="Times New Roman" w:cs="Times New Roman"/>
          <w:sz w:val="28"/>
          <w:szCs w:val="28"/>
        </w:rPr>
        <w:t>104</w:t>
      </w:r>
      <w:r w:rsidRPr="00402D0B">
        <w:rPr>
          <w:rFonts w:ascii="Times New Roman" w:eastAsia="Calibri" w:hAnsi="Times New Roman" w:cs="Times New Roman"/>
          <w:sz w:val="28"/>
          <w:szCs w:val="28"/>
        </w:rPr>
        <w:t>].</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Іншим напрямком організації надання публічно-сервісних послуг у віддалених та важкодоступних регіонах країни є взаємодія регіональних сервісних центрів МВС та центрів надання адміністративних послуг. Так, відповідно до розпорядження Кабінету Міністрів України від 22.09.2016 № 688-р «Деякі питання реалізації Концепції реформування місцевого самоврядування та територіальної організації влади в Україні» [</w:t>
      </w:r>
      <w:r w:rsidR="004F0320" w:rsidRPr="00402D0B">
        <w:rPr>
          <w:rFonts w:ascii="Times New Roman" w:eastAsia="Calibri" w:hAnsi="Times New Roman" w:cs="Times New Roman"/>
          <w:sz w:val="28"/>
          <w:szCs w:val="28"/>
        </w:rPr>
        <w:t>105</w:t>
      </w:r>
      <w:r w:rsidRPr="00402D0B">
        <w:rPr>
          <w:rFonts w:ascii="Times New Roman" w:eastAsia="Calibri" w:hAnsi="Times New Roman" w:cs="Times New Roman"/>
          <w:sz w:val="28"/>
          <w:szCs w:val="28"/>
        </w:rPr>
        <w:t xml:space="preserve">] затверджено план заходів </w:t>
      </w:r>
      <w:r w:rsidRPr="00402D0B">
        <w:rPr>
          <w:rFonts w:ascii="Times New Roman" w:eastAsia="Calibri" w:hAnsi="Times New Roman" w:cs="Times New Roman"/>
          <w:sz w:val="28"/>
          <w:szCs w:val="28"/>
        </w:rPr>
        <w:lastRenderedPageBreak/>
        <w:t>щодо реалізації Концепції реформування місцевого самоврядування та територіальної організації влади в Україні, яким доручено розробити проект Закону України про делегування органам місцевого самоврядування (через центри надання адміністративних послуг) ряду повноважень з надання деяких адміністративних послуг, пов’язаних, у тому числі, з державною реєстрацією транспортних засобів та видачою посвідчень водія [</w:t>
      </w:r>
      <w:r w:rsidR="004F0320" w:rsidRPr="00402D0B">
        <w:rPr>
          <w:rFonts w:ascii="Times New Roman" w:eastAsia="Calibri" w:hAnsi="Times New Roman" w:cs="Times New Roman"/>
          <w:sz w:val="28"/>
          <w:szCs w:val="28"/>
        </w:rPr>
        <w:t>106</w:t>
      </w:r>
      <w:r w:rsidRPr="00402D0B">
        <w:rPr>
          <w:rFonts w:ascii="Times New Roman" w:eastAsia="Calibri" w:hAnsi="Times New Roman" w:cs="Times New Roman"/>
          <w:sz w:val="28"/>
          <w:szCs w:val="28"/>
        </w:rPr>
        <w:t>]. Динаміка налагодження взаємодії у вказаному напрямку відзначається активністю, адже, за інформацією ГСЦ МВС, на теперішній час укладено 103 договори про надання адміністративних послуг, що належать до компетенції МВС, а загальна кількість наданих послуг через центри надання адміністративних послуг за 2019 — 2021 роки сягає понад 7 000 операцій.</w:t>
      </w:r>
    </w:p>
    <w:p w:rsidR="00A333E2" w:rsidRPr="00402D0B" w:rsidRDefault="00A333E2" w:rsidP="00656194">
      <w:pPr>
        <w:spacing w:after="0" w:line="360" w:lineRule="auto"/>
        <w:ind w:firstLine="709"/>
        <w:jc w:val="both"/>
        <w:rPr>
          <w:rFonts w:ascii="Times New Roman" w:eastAsia="Calibri" w:hAnsi="Times New Roman" w:cs="Times New Roman"/>
          <w:sz w:val="28"/>
          <w:szCs w:val="28"/>
        </w:rPr>
      </w:pPr>
      <w:bookmarkStart w:id="54" w:name="_Hlk130843313"/>
      <w:r w:rsidRPr="00402D0B">
        <w:rPr>
          <w:rFonts w:ascii="Times New Roman" w:eastAsia="Calibri" w:hAnsi="Times New Roman" w:cs="Times New Roman"/>
          <w:sz w:val="28"/>
          <w:szCs w:val="28"/>
        </w:rPr>
        <w:t>Таким чином, реалізація принципу всеохоплюваності у сфері надання публічно-сервісних послуг регіональними сервісними центрами МВС забезпечується шляхом: а) запровадження онлайн-послуг через Електронний кабінет; б) запровадження діяльності мобільних сервісних центрів; в) взаємодії з центрами надання адміністративних послуг, шляхом делегування низки реєстраційно-дозвільних повноважень у сфері безпеки дорожнього руху.</w:t>
      </w:r>
    </w:p>
    <w:bookmarkEnd w:id="54"/>
    <w:p w:rsidR="00A333E2" w:rsidRPr="00402D0B" w:rsidRDefault="00A333E2" w:rsidP="00A333E2">
      <w:pPr>
        <w:spacing w:after="0" w:line="360" w:lineRule="auto"/>
        <w:jc w:val="both"/>
        <w:rPr>
          <w:rFonts w:ascii="Times New Roman" w:eastAsia="Calibri" w:hAnsi="Times New Roman" w:cs="Times New Roman"/>
          <w:sz w:val="28"/>
          <w:szCs w:val="28"/>
        </w:rPr>
      </w:pPr>
    </w:p>
    <w:p w:rsidR="00A333E2" w:rsidRPr="00402D0B" w:rsidRDefault="00A333E2" w:rsidP="008E4011">
      <w:pPr>
        <w:spacing w:after="0" w:line="360" w:lineRule="auto"/>
        <w:jc w:val="center"/>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Висновки до розділу 1</w:t>
      </w:r>
    </w:p>
    <w:p w:rsidR="008E4011" w:rsidRPr="00402D0B" w:rsidRDefault="008E4011" w:rsidP="008E4011">
      <w:pPr>
        <w:spacing w:after="0" w:line="360" w:lineRule="auto"/>
        <w:ind w:firstLine="709"/>
        <w:jc w:val="both"/>
        <w:rPr>
          <w:rFonts w:ascii="Times New Roman" w:eastAsia="Times New Roman" w:hAnsi="Times New Roman" w:cs="Times New Roman"/>
          <w:iCs/>
          <w:sz w:val="28"/>
          <w:szCs w:val="28"/>
          <w:lang w:eastAsia="ru-RU"/>
        </w:rPr>
      </w:pPr>
      <w:r w:rsidRPr="00402D0B">
        <w:rPr>
          <w:rFonts w:ascii="Times New Roman" w:hAnsi="Times New Roman" w:cs="Times New Roman"/>
          <w:bCs/>
          <w:sz w:val="28"/>
          <w:szCs w:val="28"/>
        </w:rPr>
        <w:t>В результаті дослідження теоретико-методологічних засад діяльності регіональних сервісних центрів МВС України</w:t>
      </w:r>
      <w:r w:rsidRPr="00402D0B">
        <w:rPr>
          <w:rFonts w:ascii="Times New Roman" w:eastAsia="Times New Roman" w:hAnsi="Times New Roman" w:cs="Times New Roman"/>
          <w:iCs/>
          <w:sz w:val="28"/>
          <w:szCs w:val="28"/>
          <w:lang w:eastAsia="ru-RU"/>
        </w:rPr>
        <w:t xml:space="preserve"> визначено поняття діяльності РСЦ МВС у сфері надання публічно-сервісних послуг як урегульованого нормами адміністративного права механізму здійснення публічно-сервісної функції цих органів, спрямованого на створення умов для реалізації прав і законних інтересів фізичних і юридичних осіб, шляхом надання в установленому законом порядку на платній та безоплатній основі публічно-сервісних послуг.</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Проаналізовано</w:t>
      </w:r>
      <w:r w:rsidRPr="00402D0B">
        <w:rPr>
          <w:rFonts w:ascii="Times New Roman" w:eastAsia="Times New Roman" w:hAnsi="Times New Roman" w:cs="Times New Roman"/>
          <w:spacing w:val="-2"/>
          <w:sz w:val="28"/>
          <w:szCs w:val="28"/>
        </w:rPr>
        <w:t xml:space="preserve"> наукові підходи до з’ясування змісту </w:t>
      </w:r>
      <w:bookmarkStart w:id="55" w:name="_Hlk130886995"/>
      <w:r w:rsidRPr="00402D0B">
        <w:rPr>
          <w:rFonts w:ascii="Times New Roman" w:eastAsia="Times New Roman" w:hAnsi="Times New Roman" w:cs="Times New Roman"/>
          <w:spacing w:val="-2"/>
          <w:sz w:val="28"/>
          <w:szCs w:val="28"/>
        </w:rPr>
        <w:t xml:space="preserve">адміністративно-правового регулювання діяльності РСЦ МВС у сфері надання публічно-сервісних послуг, та констатовано варіативність висновків учених, починаючи від розуміння цього змісту як сукупності адміністративно-правових засобів, спрямованих на </w:t>
      </w:r>
      <w:r w:rsidRPr="00402D0B">
        <w:rPr>
          <w:rFonts w:ascii="Times New Roman" w:eastAsia="Times New Roman" w:hAnsi="Times New Roman" w:cs="Times New Roman"/>
          <w:spacing w:val="-2"/>
          <w:sz w:val="28"/>
          <w:szCs w:val="28"/>
        </w:rPr>
        <w:lastRenderedPageBreak/>
        <w:t>здійснення імперативного впливу на публічно-сервісні відносини (В.В. Галунько, І.М. Шопіна, Д.Г. Заброда), і до сприйняття адміністративно-правового регулювання як інструменту, націленого на забезпечення прав і законних інтересів запитувачів публічно-сервісних послуг (Т.О. Коломоєць, В.О. Негодченко).</w:t>
      </w:r>
      <w:bookmarkEnd w:id="55"/>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Спираючись на вищевказані наукові позиції, виокремлено ознаки публічно-сервісних послуг в діяльності РСЦ МВС, до яких належать: індивідуальний характер публічно-сервісної послуги, що проявляється в особистому її отриманні споживачем послуги; заявний характер надання публічно-сервісної послуги; наявність у суб’єкта звернення особистої зацікавленості в отриманні публічно-сервісної послуги; добровільний характер отримання публічно-сервісної послуги; недискримінаційний характер публічно-сервісної послуги, яка надається будь-якому суб’єкту, наділеному правом звернення; законодавча регламентація розміру плати за надання публічно-сервісної послуги. </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iCs/>
          <w:sz w:val="28"/>
          <w:szCs w:val="28"/>
        </w:rPr>
        <w:t>Правову основу діяльності РСЦ МВС у сфері надання публічно-сервісних послуг складають відповідні положення:</w:t>
      </w:r>
      <w:r w:rsidRPr="00402D0B">
        <w:rPr>
          <w:rFonts w:ascii="Times New Roman" w:eastAsia="Calibri" w:hAnsi="Times New Roman" w:cs="Times New Roman"/>
          <w:bCs/>
          <w:iCs/>
          <w:sz w:val="28"/>
          <w:szCs w:val="28"/>
        </w:rPr>
        <w:t xml:space="preserve"> 1) Конституції України; 2) міжнародних договорів, згода на обов’язковість яких надана Верховною Радою України; 3) законів України; 4) указів Президента України; 5) постанов Кабінету Міністрів України; 6) наказів та розпоряджень Міністерства внутрішніх справ та інших центральних органів виконавчої влади; 7) наказів Головного сервісного центру МВС України.</w:t>
      </w:r>
    </w:p>
    <w:p w:rsidR="008E4011" w:rsidRPr="00402D0B" w:rsidRDefault="008E4011" w:rsidP="008E4011">
      <w:pPr>
        <w:spacing w:after="0" w:line="360" w:lineRule="auto"/>
        <w:ind w:firstLine="709"/>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rPr>
        <w:t xml:space="preserve">Наголошено на необхідності уточнення положень статті 11 Закону України «Про адміністративні послуги», відповідно до якої </w:t>
      </w:r>
      <w:r w:rsidRPr="00402D0B">
        <w:rPr>
          <w:rFonts w:ascii="Times New Roman" w:eastAsia="Times New Roman" w:hAnsi="Times New Roman" w:cs="Times New Roman"/>
          <w:bCs/>
          <w:sz w:val="28"/>
          <w:szCs w:val="28"/>
        </w:rPr>
        <w:t>розмір плати за надання адміністративної послуги (адміністративного збору) і порядок її справляння визначаються законом</w:t>
      </w:r>
      <w:r w:rsidRPr="00402D0B">
        <w:rPr>
          <w:rFonts w:ascii="Times New Roman" w:eastAsia="Times New Roman" w:hAnsi="Times New Roman" w:cs="Times New Roman"/>
          <w:sz w:val="28"/>
          <w:szCs w:val="28"/>
        </w:rPr>
        <w:t xml:space="preserve">. </w:t>
      </w:r>
      <w:r w:rsidRPr="00402D0B">
        <w:rPr>
          <w:rFonts w:ascii="Times New Roman" w:eastAsia="Times New Roman" w:hAnsi="Times New Roman" w:cs="Times New Roman"/>
          <w:spacing w:val="-2"/>
          <w:sz w:val="28"/>
          <w:szCs w:val="28"/>
        </w:rPr>
        <w:t>Водночас</w:t>
      </w:r>
      <w:r w:rsidRPr="00402D0B">
        <w:rPr>
          <w:rFonts w:ascii="Times New Roman" w:eastAsia="Calibri" w:hAnsi="Times New Roman" w:cs="Times New Roman"/>
          <w:sz w:val="28"/>
          <w:szCs w:val="28"/>
        </w:rPr>
        <w:t xml:space="preserve">, справляння плати за адміністративні та інші послуги, які надаються РСЦ МВС, здійснюється на підставі підзаконного нормативно-правового акту – постанови Кабінету Міністрів України від 4 червня 2007 року № 795. З огляду на це, запропоновано використання у статті 11 Закону «Про адміністративні послуги» терміну «законодавство» замість терміну «закон». </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i/>
          <w:iCs/>
          <w:sz w:val="28"/>
          <w:szCs w:val="28"/>
        </w:rPr>
      </w:pPr>
      <w:r w:rsidRPr="00402D0B">
        <w:rPr>
          <w:rFonts w:ascii="Times New Roman" w:eastAsia="Calibri" w:hAnsi="Times New Roman" w:cs="Times New Roman"/>
          <w:sz w:val="28"/>
          <w:szCs w:val="28"/>
        </w:rPr>
        <w:lastRenderedPageBreak/>
        <w:t>Зважаючи на відсутність єдиного комплексного правового акту, спрямованого на врегулювання адміністративно-правового статусу РСЦ МВС, обґрунтовано необхідність розроблення та затвердження Типового положення про регіональний сервісний центр Головного сервісного центру МВС.</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u w:val="single"/>
        </w:rPr>
      </w:pPr>
      <w:bookmarkStart w:id="56" w:name="_Hlk131923080"/>
      <w:r w:rsidRPr="00402D0B">
        <w:rPr>
          <w:rFonts w:ascii="Times New Roman" w:eastAsia="Times New Roman" w:hAnsi="Times New Roman" w:cs="Times New Roman"/>
          <w:sz w:val="28"/>
          <w:szCs w:val="28"/>
        </w:rPr>
        <w:t xml:space="preserve">Визначено поняття принципів діяльності РСЦ МВС у сфері надання публічно-сервісних послуг, як врегульованих нормами адміністративного права універсальних імперативних правил, які представлені в якості фундаментальної основи та інструменту управлінської діяльності посадових осіб РСЦ МВС. </w:t>
      </w:r>
      <w:bookmarkEnd w:id="56"/>
      <w:r w:rsidRPr="00402D0B">
        <w:rPr>
          <w:rFonts w:ascii="Times New Roman" w:eastAsia="Times New Roman" w:hAnsi="Times New Roman" w:cs="Times New Roman"/>
          <w:sz w:val="28"/>
          <w:szCs w:val="28"/>
        </w:rPr>
        <w:t xml:space="preserve">Акцентовано увагу на необхідності врахування посадовими особами РСЦ МВС під час здійснення повноважень у сфері надання публічно-сервісних послуг принципів: а) державного управління; б) адміністративного права; в) </w:t>
      </w:r>
      <w:bookmarkStart w:id="57" w:name="_Hlk131924020"/>
      <w:r w:rsidRPr="00402D0B">
        <w:rPr>
          <w:rFonts w:ascii="Times New Roman" w:eastAsia="Times New Roman" w:hAnsi="Times New Roman" w:cs="Times New Roman"/>
          <w:sz w:val="28"/>
          <w:szCs w:val="28"/>
        </w:rPr>
        <w:t>управлінської діяльності посадових осіб РСЦ МВС</w:t>
      </w:r>
      <w:bookmarkEnd w:id="57"/>
      <w:r w:rsidRPr="00402D0B">
        <w:rPr>
          <w:rFonts w:ascii="Times New Roman" w:eastAsia="Times New Roman" w:hAnsi="Times New Roman" w:cs="Times New Roman"/>
          <w:sz w:val="28"/>
          <w:szCs w:val="28"/>
        </w:rPr>
        <w:t xml:space="preserve">. </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Підкреслено значення принципу всеохоплюваності, адже проблема надання публічно-сервісних послуг у найвіддаленіших та прифронтових регіонах нашої країни набула особливої актуальності у зв’язку з початком повномасштабної війни росії проти України. Реалізація цього важливого принципу полягає в організації РСЦ МВС: а) надання онлайн-послуг через Електронний кабінет водія; б) діяльності мобільних сервісних центрів у важкодоступних та прифронтових регіонах країни; в) взаємодії з центрами надання адміністративних послуг шляхом делегування низки реєстраційно-дозвільних повноважень у сфері безпеки дорожнього руху.</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p>
    <w:p w:rsidR="001B4322" w:rsidRPr="00402D0B" w:rsidRDefault="001B4322" w:rsidP="00A333E2">
      <w:pPr>
        <w:spacing w:after="0" w:line="360" w:lineRule="auto"/>
        <w:jc w:val="center"/>
        <w:rPr>
          <w:rFonts w:ascii="Times New Roman" w:eastAsia="Calibri" w:hAnsi="Times New Roman" w:cs="Times New Roman"/>
          <w:b/>
          <w:bCs/>
          <w:sz w:val="28"/>
          <w:szCs w:val="28"/>
          <w:highlight w:val="yellow"/>
        </w:rPr>
      </w:pPr>
    </w:p>
    <w:p w:rsidR="001B4322" w:rsidRPr="00402D0B" w:rsidRDefault="001B4322">
      <w:pPr>
        <w:rPr>
          <w:rFonts w:ascii="Times New Roman" w:eastAsia="Calibri" w:hAnsi="Times New Roman" w:cs="Times New Roman"/>
          <w:b/>
          <w:bCs/>
          <w:sz w:val="28"/>
          <w:szCs w:val="28"/>
          <w:highlight w:val="yellow"/>
        </w:rPr>
      </w:pPr>
      <w:r w:rsidRPr="00402D0B">
        <w:rPr>
          <w:rFonts w:ascii="Times New Roman" w:eastAsia="Calibri" w:hAnsi="Times New Roman" w:cs="Times New Roman"/>
          <w:b/>
          <w:bCs/>
          <w:sz w:val="28"/>
          <w:szCs w:val="28"/>
          <w:highlight w:val="yellow"/>
        </w:rPr>
        <w:br w:type="page"/>
      </w:r>
    </w:p>
    <w:p w:rsidR="0072180C" w:rsidRPr="00402D0B" w:rsidRDefault="0072180C" w:rsidP="001B4322">
      <w:pPr>
        <w:spacing w:after="0" w:line="360" w:lineRule="auto"/>
        <w:jc w:val="center"/>
        <w:rPr>
          <w:rFonts w:ascii="Times New Roman" w:eastAsia="Times New Roman" w:hAnsi="Times New Roman" w:cs="Times New Roman"/>
          <w:b/>
          <w:sz w:val="28"/>
          <w:szCs w:val="28"/>
          <w:lang w:eastAsia="ru-RU"/>
        </w:rPr>
      </w:pPr>
      <w:r w:rsidRPr="00402D0B">
        <w:rPr>
          <w:rFonts w:ascii="Times New Roman" w:eastAsia="Calibri" w:hAnsi="Times New Roman" w:cs="Times New Roman"/>
          <w:b/>
          <w:bCs/>
          <w:sz w:val="28"/>
          <w:szCs w:val="28"/>
        </w:rPr>
        <w:lastRenderedPageBreak/>
        <w:t xml:space="preserve">РОЗДІЛ 2 </w:t>
      </w:r>
      <w:r w:rsidRPr="00402D0B">
        <w:rPr>
          <w:rFonts w:ascii="Times New Roman" w:eastAsia="Times New Roman" w:hAnsi="Times New Roman" w:cs="Times New Roman"/>
          <w:b/>
          <w:sz w:val="28"/>
          <w:szCs w:val="28"/>
          <w:lang w:eastAsia="ru-RU"/>
        </w:rPr>
        <w:t xml:space="preserve">АДМІНІСТРАТИВНО-ПРАВОВИЙ СТАТУС РЕГІОНАЛЬНИХ СЕРВІСНИХ ЦЕНТРІВ МВС У СФЕРІ НАДАННЯ </w:t>
      </w:r>
    </w:p>
    <w:p w:rsidR="001B4322" w:rsidRPr="00402D0B" w:rsidRDefault="0072180C" w:rsidP="001B4322">
      <w:pPr>
        <w:spacing w:after="0" w:line="360" w:lineRule="auto"/>
        <w:jc w:val="center"/>
        <w:rPr>
          <w:rFonts w:ascii="Times New Roman" w:eastAsia="Calibri" w:hAnsi="Times New Roman" w:cs="Times New Roman"/>
          <w:b/>
          <w:bCs/>
          <w:sz w:val="28"/>
          <w:szCs w:val="28"/>
        </w:rPr>
      </w:pPr>
      <w:r w:rsidRPr="00402D0B">
        <w:rPr>
          <w:rFonts w:ascii="Times New Roman" w:eastAsia="Times New Roman" w:hAnsi="Times New Roman" w:cs="Times New Roman"/>
          <w:b/>
          <w:sz w:val="28"/>
          <w:szCs w:val="28"/>
          <w:lang w:eastAsia="ru-RU"/>
        </w:rPr>
        <w:t>ПУБЛІЧНО-СЕРВІСНИХ ПОСЛУГ</w:t>
      </w:r>
    </w:p>
    <w:p w:rsidR="001B4322" w:rsidRPr="00402D0B" w:rsidRDefault="001B4322" w:rsidP="001B4322">
      <w:pPr>
        <w:spacing w:after="0" w:line="360" w:lineRule="auto"/>
        <w:jc w:val="center"/>
        <w:rPr>
          <w:rFonts w:ascii="Times New Roman" w:eastAsia="Calibri" w:hAnsi="Times New Roman" w:cs="Times New Roman"/>
          <w:b/>
          <w:bCs/>
          <w:sz w:val="28"/>
          <w:szCs w:val="28"/>
        </w:rPr>
      </w:pPr>
    </w:p>
    <w:p w:rsidR="001B4322" w:rsidRPr="00402D0B" w:rsidRDefault="001B4322" w:rsidP="001B4322">
      <w:pPr>
        <w:spacing w:after="0" w:line="360" w:lineRule="auto"/>
        <w:ind w:firstLine="709"/>
        <w:jc w:val="both"/>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 xml:space="preserve">2.1. </w:t>
      </w:r>
      <w:r w:rsidR="0072180C" w:rsidRPr="00402D0B">
        <w:rPr>
          <w:rFonts w:ascii="Times New Roman" w:eastAsia="Calibri" w:hAnsi="Times New Roman" w:cs="Times New Roman"/>
          <w:b/>
          <w:bCs/>
          <w:sz w:val="28"/>
          <w:szCs w:val="28"/>
        </w:rPr>
        <w:t>Поняття, структура та особливості адміністративно-правового статусу регіональних сервісних центрів МВС у сфері надання публічно-сервісних послуг</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Актуальність звернення дисертанта до проблеми адміністративно-правового статусу регіональних сервісних центрів МВС, передовсім, пов’язана з відсутністю його нормативно-правового визначення. Обіймаючи центральне місце в системі територіальних органів МВС, функції яких пов’язані з наданням публічно-сервісних послуг, регіональні сервісні центри МВС залишаються одним з головних суб’єктів адміністративних правовідносин у сфері безпеки дорожнього руху, мета, завдання, функції та повноваження яких залишаються поза увагою нормотворця.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Разом з тим, важливою передумовою здійснення законодавчих змін у вказаному напрямку, має слугувати теоретико-правове обґрунтування адміністративно-правового статусу регіональних сервісних центрів МВС, як важливого складового елементу інституту адміністративного права та пріоритетного напрямку наукового пошуку.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Варто звернути увагу на той факт, що впродовж останніх декількох років адміністративно-правові відносини в цілому зазнали якісних перетворень, пов’язаних із кардинальними змінами парадигми державного управління та запровадженням публічно-сервісної концепції, зміст якої полягає в реальному захисті прав, свобод і законних інтересів громадян в діяльності органів виконавчої влади.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Аналогічну думку висловлює й А. Бондаренко, </w:t>
      </w:r>
      <w:r w:rsidR="00D563DA" w:rsidRPr="00402D0B">
        <w:rPr>
          <w:rFonts w:ascii="Times New Roman" w:eastAsia="Calibri" w:hAnsi="Times New Roman" w:cs="Times New Roman"/>
          <w:sz w:val="28"/>
          <w:szCs w:val="28"/>
        </w:rPr>
        <w:t xml:space="preserve">розкриваючи сучасне розуміння публічно-сервісної концепції держави, призначення якої полягає у створенні умов для реалізації прав громадян, шляхом надання публічно-сервісних послуг. </w:t>
      </w:r>
      <w:r w:rsidRPr="00402D0B">
        <w:rPr>
          <w:rFonts w:ascii="Times New Roman" w:eastAsia="Calibri" w:hAnsi="Times New Roman" w:cs="Times New Roman"/>
          <w:sz w:val="28"/>
          <w:szCs w:val="28"/>
        </w:rPr>
        <w:t xml:space="preserve">У межах сервісної концепції державного управління влада </w:t>
      </w:r>
      <w:r w:rsidRPr="00402D0B">
        <w:rPr>
          <w:rFonts w:ascii="Times New Roman" w:eastAsia="Calibri" w:hAnsi="Times New Roman" w:cs="Times New Roman"/>
          <w:sz w:val="28"/>
          <w:szCs w:val="28"/>
        </w:rPr>
        <w:lastRenderedPageBreak/>
        <w:t>розуміється як «постачальник послуг», система державного управління – як організація з надання таких державних (публічних) послуг, а громадянин – їхній замовник і споживач [</w:t>
      </w:r>
      <w:r w:rsidR="00E51D14" w:rsidRPr="00402D0B">
        <w:rPr>
          <w:rFonts w:ascii="Times New Roman" w:eastAsia="Calibri" w:hAnsi="Times New Roman" w:cs="Times New Roman"/>
          <w:sz w:val="28"/>
          <w:szCs w:val="28"/>
        </w:rPr>
        <w:t>107</w:t>
      </w:r>
      <w:r w:rsidRPr="00402D0B">
        <w:rPr>
          <w:rFonts w:ascii="Times New Roman" w:eastAsia="Calibri" w:hAnsi="Times New Roman" w:cs="Times New Roman"/>
          <w:sz w:val="28"/>
          <w:szCs w:val="28"/>
        </w:rPr>
        <w:t>, с. 10]. Саме такий, людиноцентристський підхід до розуміння змісту діяльності органів виконавчої влади в процесі надання публічно-сервісних послуг використовуватиметься нами під час з’ясування поняття, структури та особливостей адміністративно-правового статусу регіональних сервісних центрів МВС.</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Науковий пошук у вказаному напрямку вважаємо за доцільне розпочати з розкриття змісту дефініції «статус», яка має латинське походження, та в перекладі означає правове становище громадян, державних і громадських органів, міжнародних організацій тощо [</w:t>
      </w:r>
      <w:r w:rsidR="00E51D14" w:rsidRPr="00402D0B">
        <w:rPr>
          <w:rFonts w:ascii="Times New Roman" w:eastAsia="Calibri" w:hAnsi="Times New Roman" w:cs="Times New Roman"/>
          <w:sz w:val="28"/>
          <w:szCs w:val="28"/>
        </w:rPr>
        <w:t>108</w:t>
      </w:r>
      <w:r w:rsidRPr="00402D0B">
        <w:rPr>
          <w:rFonts w:ascii="Times New Roman" w:eastAsia="Calibri" w:hAnsi="Times New Roman" w:cs="Times New Roman"/>
          <w:sz w:val="28"/>
          <w:szCs w:val="28"/>
        </w:rPr>
        <w:t>, с. 1387</w:t>
      </w:r>
      <w:r w:rsidR="00D865E4" w:rsidRPr="00402D0B">
        <w:rPr>
          <w:rFonts w:ascii="Times New Roman" w:eastAsia="Calibri" w:hAnsi="Times New Roman" w:cs="Times New Roman"/>
          <w:sz w:val="28"/>
          <w:szCs w:val="28"/>
        </w:rPr>
        <w:t xml:space="preserve">; 109, с. </w:t>
      </w:r>
      <w:r w:rsidR="00E164DE" w:rsidRPr="00402D0B">
        <w:rPr>
          <w:rFonts w:ascii="Times New Roman" w:eastAsia="Calibri" w:hAnsi="Times New Roman" w:cs="Times New Roman"/>
          <w:sz w:val="28"/>
          <w:szCs w:val="28"/>
        </w:rPr>
        <w:t>671</w:t>
      </w:r>
      <w:r w:rsidRPr="00402D0B">
        <w:rPr>
          <w:rFonts w:ascii="Times New Roman" w:eastAsia="Calibri" w:hAnsi="Times New Roman" w:cs="Times New Roman"/>
          <w:sz w:val="28"/>
          <w:szCs w:val="28"/>
        </w:rPr>
        <w:t>]. Крім цього, довідкова література дає нам уявлення про етимологічне наповнення словосполучення «правовий статус», як спорідненого з явищами демократії, свободи, законності, правопорядку, оскільки являє собою сукупність елементів правового положення суб’єктів публічної адміністрації, визначених та врегульованих юридичними нормами, від повноти та якості яких залежить ефективність діяльності вищевказаних суб’єктів [</w:t>
      </w:r>
      <w:r w:rsidR="00E51D14" w:rsidRPr="00402D0B">
        <w:rPr>
          <w:rFonts w:ascii="Times New Roman" w:eastAsia="Calibri" w:hAnsi="Times New Roman" w:cs="Times New Roman"/>
          <w:sz w:val="28"/>
          <w:szCs w:val="28"/>
        </w:rPr>
        <w:t>79</w:t>
      </w:r>
      <w:r w:rsidRPr="00402D0B">
        <w:rPr>
          <w:rFonts w:ascii="Times New Roman" w:eastAsia="Calibri" w:hAnsi="Times New Roman" w:cs="Times New Roman"/>
          <w:sz w:val="28"/>
          <w:szCs w:val="28"/>
        </w:rPr>
        <w:t>]. Думається, що співставлення понять «правовий статус», «демократія», «законність», «правопорядок» тощо, у якості рівнопорядкових категорій є дискусійним, оскільки і демократія, і законність, і правопорядок, як стан існування суспільства, слугують політико-правовим фундаментом для реалізації правового статусу. Більше того, правовий статус – явище суб’єктивне, оскільки розглядається у контексті реалізації повноважень окремого органу виконавчої влади або посадової особи. Відтак, порівняння зазначених явищ варто здійснювати на рівні філософської категорії загальне-часткове.</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Подібне судження висловлює й відома українська вчена О.Ф. Скакун, </w:t>
      </w:r>
      <w:r w:rsidR="00D563DA" w:rsidRPr="00402D0B">
        <w:rPr>
          <w:rFonts w:ascii="Times New Roman" w:eastAsia="Calibri" w:hAnsi="Times New Roman" w:cs="Times New Roman"/>
          <w:sz w:val="28"/>
          <w:szCs w:val="28"/>
        </w:rPr>
        <w:t xml:space="preserve">підкреслюючи політико-правову природу правового статусу субєкта права </w:t>
      </w:r>
      <w:r w:rsidRPr="00402D0B">
        <w:rPr>
          <w:rFonts w:ascii="Times New Roman" w:eastAsia="Calibri" w:hAnsi="Times New Roman" w:cs="Times New Roman"/>
          <w:sz w:val="28"/>
          <w:szCs w:val="28"/>
        </w:rPr>
        <w:t>[</w:t>
      </w:r>
      <w:r w:rsidR="00E51D14" w:rsidRPr="00402D0B">
        <w:rPr>
          <w:rFonts w:ascii="Times New Roman" w:eastAsia="Calibri" w:hAnsi="Times New Roman" w:cs="Times New Roman"/>
          <w:sz w:val="28"/>
          <w:szCs w:val="28"/>
        </w:rPr>
        <w:t>96</w:t>
      </w:r>
      <w:r w:rsidRPr="00402D0B">
        <w:rPr>
          <w:rFonts w:ascii="Times New Roman" w:eastAsia="Calibri" w:hAnsi="Times New Roman" w:cs="Times New Roman"/>
          <w:sz w:val="28"/>
          <w:szCs w:val="28"/>
        </w:rPr>
        <w:t>, c. 569].</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Деякі науковці в галузі адміністративного права цілком справедливо наголошують на структурній складності правової категорії «правовий статус», та </w:t>
      </w:r>
      <w:r w:rsidRPr="00402D0B">
        <w:rPr>
          <w:rFonts w:ascii="Times New Roman" w:eastAsia="Calibri" w:hAnsi="Times New Roman" w:cs="Times New Roman"/>
          <w:sz w:val="28"/>
          <w:szCs w:val="28"/>
        </w:rPr>
        <w:lastRenderedPageBreak/>
        <w:t>обумовленій цією підставою великій кількості наукових досліджень, спрямованих на визначення елементного складу похідних правових категорій, серед яких чільне місце належить адміністративно-правовому статусу, який у абстрактному вигляді тлумачиться в якості правового положення, яке дозволяє суб’єкту державного управління реалізовувати власні повноваження [</w:t>
      </w:r>
      <w:r w:rsidR="00E05C56" w:rsidRPr="00402D0B">
        <w:rPr>
          <w:rFonts w:ascii="Times New Roman" w:eastAsia="Calibri" w:hAnsi="Times New Roman" w:cs="Times New Roman"/>
          <w:sz w:val="28"/>
          <w:szCs w:val="28"/>
        </w:rPr>
        <w:t>110</w:t>
      </w:r>
      <w:r w:rsidRPr="00402D0B">
        <w:rPr>
          <w:rFonts w:ascii="Times New Roman" w:eastAsia="Calibri" w:hAnsi="Times New Roman" w:cs="Times New Roman"/>
          <w:sz w:val="28"/>
          <w:szCs w:val="28"/>
        </w:rPr>
        <w:t>, с. 8]. Іншими словами розуміння адміністративно-правового статусу може бути представлено у якості комплексного (універсального) поняття, у вигляді набору правових інструментів, які дозволяють реалізовувати повноваження як органам виконавчої влади (посадовим особам), так і громадянам. При цьому, поняття та сукупність елементів адміністративно-правового статусу громадян має свої особливості.</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О.Ф. Скакун висловлює авторську позицію щодо розуміння правового статусу особи, визначаючи його як сукупність </w:t>
      </w:r>
      <w:r w:rsidR="00D563DA" w:rsidRPr="00402D0B">
        <w:rPr>
          <w:rFonts w:ascii="Times New Roman" w:eastAsia="Calibri" w:hAnsi="Times New Roman" w:cs="Times New Roman"/>
          <w:sz w:val="28"/>
          <w:szCs w:val="28"/>
        </w:rPr>
        <w:t xml:space="preserve">прав, свобод, обов'язків та юридичної відповідальності, </w:t>
      </w:r>
      <w:r w:rsidRPr="00402D0B">
        <w:rPr>
          <w:rFonts w:ascii="Times New Roman" w:eastAsia="Calibri" w:hAnsi="Times New Roman" w:cs="Times New Roman"/>
          <w:sz w:val="28"/>
          <w:szCs w:val="28"/>
        </w:rPr>
        <w:t xml:space="preserve">закріплених у нормативно-правових актах і гарантованих державою, відповідно до яких </w:t>
      </w:r>
      <w:r w:rsidR="00D563DA" w:rsidRPr="00402D0B">
        <w:rPr>
          <w:rFonts w:ascii="Times New Roman" w:eastAsia="Calibri" w:hAnsi="Times New Roman" w:cs="Times New Roman"/>
          <w:sz w:val="28"/>
          <w:szCs w:val="28"/>
        </w:rPr>
        <w:t xml:space="preserve">відбувається координація поведінки </w:t>
      </w:r>
      <w:r w:rsidRPr="00402D0B">
        <w:rPr>
          <w:rFonts w:ascii="Times New Roman" w:eastAsia="Calibri" w:hAnsi="Times New Roman" w:cs="Times New Roman"/>
          <w:sz w:val="28"/>
          <w:szCs w:val="28"/>
        </w:rPr>
        <w:t>суб'єкт</w:t>
      </w:r>
      <w:r w:rsidR="00D563DA" w:rsidRPr="00402D0B">
        <w:rPr>
          <w:rFonts w:ascii="Times New Roman" w:eastAsia="Calibri" w:hAnsi="Times New Roman" w:cs="Times New Roman"/>
          <w:sz w:val="28"/>
          <w:szCs w:val="28"/>
        </w:rPr>
        <w:t>а</w:t>
      </w:r>
      <w:r w:rsidRPr="00402D0B">
        <w:rPr>
          <w:rFonts w:ascii="Times New Roman" w:eastAsia="Calibri" w:hAnsi="Times New Roman" w:cs="Times New Roman"/>
          <w:sz w:val="28"/>
          <w:szCs w:val="28"/>
        </w:rPr>
        <w:t xml:space="preserve"> права в </w:t>
      </w:r>
      <w:r w:rsidR="00D563DA" w:rsidRPr="00402D0B">
        <w:rPr>
          <w:rFonts w:ascii="Times New Roman" w:eastAsia="Calibri" w:hAnsi="Times New Roman" w:cs="Times New Roman"/>
          <w:sz w:val="28"/>
          <w:szCs w:val="28"/>
        </w:rPr>
        <w:t>процесі реалізації правовідносин</w:t>
      </w:r>
      <w:r w:rsidRPr="00402D0B">
        <w:rPr>
          <w:rFonts w:ascii="Times New Roman" w:eastAsia="Calibri" w:hAnsi="Times New Roman" w:cs="Times New Roman"/>
          <w:sz w:val="28"/>
          <w:szCs w:val="28"/>
        </w:rPr>
        <w:t xml:space="preserve"> [</w:t>
      </w:r>
      <w:r w:rsidR="00E05C56" w:rsidRPr="00402D0B">
        <w:rPr>
          <w:rFonts w:ascii="Times New Roman" w:eastAsia="Calibri" w:hAnsi="Times New Roman" w:cs="Times New Roman"/>
          <w:sz w:val="28"/>
          <w:szCs w:val="28"/>
        </w:rPr>
        <w:t>111</w:t>
      </w:r>
      <w:r w:rsidRPr="00402D0B">
        <w:rPr>
          <w:rFonts w:ascii="Times New Roman" w:eastAsia="Calibri" w:hAnsi="Times New Roman" w:cs="Times New Roman"/>
          <w:sz w:val="28"/>
          <w:szCs w:val="28"/>
        </w:rPr>
        <w:t>, c. 377-380].</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С.Д. Гусарєв визначає правовий статус особи у якості «співвідношення особистості та права, за допомогою якого держава окреслює для суб’єкта межі можливої діяльності, його становище по відношенню до інших суб’єктів, і залежно від індивідуальних або типових ознак, які властиві суб’єктові, у праві відображаються повнота правового становища особистості, його певна уніфікація або обмеження» [</w:t>
      </w:r>
      <w:r w:rsidR="00E05C56" w:rsidRPr="00402D0B">
        <w:rPr>
          <w:rFonts w:ascii="Times New Roman" w:eastAsia="Calibri" w:hAnsi="Times New Roman" w:cs="Times New Roman"/>
          <w:sz w:val="28"/>
          <w:szCs w:val="28"/>
        </w:rPr>
        <w:t>112, с. 41</w:t>
      </w:r>
      <w:r w:rsidRPr="00402D0B">
        <w:rPr>
          <w:rFonts w:ascii="Times New Roman" w:eastAsia="Calibri" w:hAnsi="Times New Roman" w:cs="Times New Roman"/>
          <w:sz w:val="28"/>
          <w:szCs w:val="28"/>
        </w:rPr>
        <w:t xml:space="preserve">].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адміністративно-правовій науці також найбільш поширеними є визначення адміністративно-правового статусу особи як комплексу прав і обов’язків, передбачених нормами адміністративного права, до елементів якого відносять правосуб’єктність, права, обов’язки та юридичну відповідальність [</w:t>
      </w:r>
      <w:r w:rsidR="00E05C56" w:rsidRPr="00402D0B">
        <w:rPr>
          <w:rFonts w:ascii="Times New Roman" w:eastAsia="Calibri" w:hAnsi="Times New Roman" w:cs="Times New Roman"/>
          <w:sz w:val="28"/>
          <w:szCs w:val="28"/>
        </w:rPr>
        <w:t>113</w:t>
      </w:r>
      <w:r w:rsidRPr="00402D0B">
        <w:rPr>
          <w:rFonts w:ascii="Times New Roman" w:eastAsia="Calibri" w:hAnsi="Times New Roman" w:cs="Times New Roman"/>
          <w:sz w:val="28"/>
          <w:szCs w:val="28"/>
        </w:rPr>
        <w:t xml:space="preserve">, с. 33]. Отже, однією зі специфічних рис адміністративно-правового статусу особи є включення до числа його структурних елементів юридичної відповідальності та сукупності прав і обов’язків. Останні відмінні від компетенції, як елементу, властивого структурі адміністративно-правового </w:t>
      </w:r>
      <w:r w:rsidRPr="00402D0B">
        <w:rPr>
          <w:rFonts w:ascii="Times New Roman" w:eastAsia="Calibri" w:hAnsi="Times New Roman" w:cs="Times New Roman"/>
          <w:sz w:val="28"/>
          <w:szCs w:val="28"/>
        </w:rPr>
        <w:lastRenderedPageBreak/>
        <w:t>статусу органу виконавчої влади. Разом з цим, характеризуючи компетенцію органів виконавчої влади, вчені, як правило, співставляють її з повноваженнями, що й обумовлює існування дотепер триваючої дискусії з приводу визначення співвідношення між цими двома правовими категоріями.</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думку В.К. Колпакова, призначення адміністративно-правового статусу полягає у визначенні місця певного органу у системі органів державної влади як виключного, спеціального суб’єкта із придатною тільки йому компетенцією, а її чітке визначення й розуміння забезпечує структурованість органів державної влади, чіткий розподіл завдань та відповідних повноважень між ними, оптимізацію їх діяльності» [</w:t>
      </w:r>
      <w:r w:rsidR="00C82F02" w:rsidRPr="00402D0B">
        <w:rPr>
          <w:rFonts w:ascii="Times New Roman" w:eastAsia="Calibri" w:hAnsi="Times New Roman" w:cs="Times New Roman"/>
          <w:sz w:val="28"/>
          <w:szCs w:val="28"/>
        </w:rPr>
        <w:t>114</w:t>
      </w:r>
      <w:r w:rsidRPr="00402D0B">
        <w:rPr>
          <w:rFonts w:ascii="Times New Roman" w:eastAsia="Calibri" w:hAnsi="Times New Roman" w:cs="Times New Roman"/>
          <w:sz w:val="28"/>
          <w:szCs w:val="28"/>
        </w:rPr>
        <w:t>, с. 30].</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bookmarkStart w:id="58" w:name="_Hlk128058115"/>
      <w:r w:rsidRPr="00402D0B">
        <w:rPr>
          <w:rFonts w:ascii="Times New Roman" w:eastAsia="Calibri" w:hAnsi="Times New Roman" w:cs="Times New Roman"/>
          <w:sz w:val="28"/>
          <w:szCs w:val="28"/>
        </w:rPr>
        <w:t>Характеризуючи компетенцію, як центрального елементу адміністративно-правового статусу державних податкових інспекцій, М.К. Золотарьова підкреслює переважне її значення, оскільки компетенція, на думку авторки, включає відповідальність, завдання, функції, структуру та порядок діяльності цих податкових органів [</w:t>
      </w:r>
      <w:r w:rsidR="00C82F02" w:rsidRPr="00402D0B">
        <w:rPr>
          <w:rFonts w:ascii="Times New Roman" w:eastAsia="Calibri" w:hAnsi="Times New Roman" w:cs="Times New Roman"/>
          <w:sz w:val="28"/>
          <w:szCs w:val="28"/>
        </w:rPr>
        <w:t>115</w:t>
      </w:r>
      <w:r w:rsidRPr="00402D0B">
        <w:rPr>
          <w:rFonts w:ascii="Times New Roman" w:eastAsia="Calibri" w:hAnsi="Times New Roman" w:cs="Times New Roman"/>
          <w:sz w:val="28"/>
          <w:szCs w:val="28"/>
        </w:rPr>
        <w:t>, с. 17].</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Правове положення Пенсійного фонду України, - твердить Г.О. Балика, - </w:t>
      </w:r>
      <w:r w:rsidR="006927A6" w:rsidRPr="00402D0B">
        <w:rPr>
          <w:rFonts w:ascii="Times New Roman" w:eastAsia="Calibri" w:hAnsi="Times New Roman" w:cs="Times New Roman"/>
          <w:sz w:val="28"/>
          <w:szCs w:val="28"/>
        </w:rPr>
        <w:t xml:space="preserve">нерозривно </w:t>
      </w:r>
      <w:r w:rsidR="00D563DA" w:rsidRPr="00402D0B">
        <w:rPr>
          <w:rFonts w:ascii="Times New Roman" w:eastAsia="Calibri" w:hAnsi="Times New Roman" w:cs="Times New Roman"/>
          <w:sz w:val="28"/>
          <w:szCs w:val="28"/>
        </w:rPr>
        <w:t>пов’язано</w:t>
      </w:r>
      <w:r w:rsidR="006927A6" w:rsidRPr="00402D0B">
        <w:rPr>
          <w:rFonts w:ascii="Times New Roman" w:eastAsia="Calibri" w:hAnsi="Times New Roman" w:cs="Times New Roman"/>
          <w:sz w:val="28"/>
          <w:szCs w:val="28"/>
        </w:rPr>
        <w:t xml:space="preserve"> з його компетенцією, наявність якої засвідчує закріплення за вказаним органом публічного управління сукупності прав та </w:t>
      </w:r>
      <w:r w:rsidR="00D563DA" w:rsidRPr="00402D0B">
        <w:rPr>
          <w:rFonts w:ascii="Times New Roman" w:eastAsia="Calibri" w:hAnsi="Times New Roman" w:cs="Times New Roman"/>
          <w:sz w:val="28"/>
          <w:szCs w:val="28"/>
        </w:rPr>
        <w:t>обов’язків</w:t>
      </w:r>
      <w:r w:rsidR="006927A6" w:rsidRPr="00402D0B">
        <w:rPr>
          <w:rFonts w:ascii="Times New Roman" w:eastAsia="Calibri" w:hAnsi="Times New Roman" w:cs="Times New Roman"/>
          <w:sz w:val="28"/>
          <w:szCs w:val="28"/>
        </w:rPr>
        <w:t xml:space="preserve">, завдань, функцій та юридичної відповідальності </w:t>
      </w:r>
      <w:r w:rsidRPr="00402D0B">
        <w:rPr>
          <w:rFonts w:ascii="Times New Roman" w:eastAsia="Calibri" w:hAnsi="Times New Roman" w:cs="Times New Roman"/>
          <w:sz w:val="28"/>
          <w:szCs w:val="28"/>
        </w:rPr>
        <w:t>у сфері пенсійного забезпечення та загальнообов’язкового державного соціального страхування [</w:t>
      </w:r>
      <w:r w:rsidR="00C82F02" w:rsidRPr="00402D0B">
        <w:rPr>
          <w:rFonts w:ascii="Times New Roman" w:eastAsia="Calibri" w:hAnsi="Times New Roman" w:cs="Times New Roman"/>
          <w:sz w:val="28"/>
          <w:szCs w:val="28"/>
        </w:rPr>
        <w:t>116</w:t>
      </w:r>
      <w:r w:rsidRPr="00402D0B">
        <w:rPr>
          <w:rFonts w:ascii="Times New Roman" w:eastAsia="Calibri" w:hAnsi="Times New Roman" w:cs="Times New Roman"/>
          <w:sz w:val="28"/>
          <w:szCs w:val="28"/>
        </w:rPr>
        <w:t>, с. 83]. Як бачимо, сприйняття компетенції у якості правового явища, яке включає, поряд з повноваженнями, також і завдання, функції, відповідальність, організацію діяльності органу виконавчої влади тощо, свідчить про широке розуміння Г.О. Баликою цього правового феномену.</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Професор В.Б. Авер’янов також застосовує широкий підхід до визначення компетенції органу виконавчої влади, оскільки її змістовне наповнення, на думку вченого, у вигляді мети, завдань, функцій, прав та обов’язків формує характер зав’язків державного органу з іншими суб’єктами адміністративних правовідносин, а також визначає його місце в ієрархічній структурі органів виконавчої влади, порядок вирішення установчих і кадрових питань [</w:t>
      </w:r>
      <w:r w:rsidR="003978DD" w:rsidRPr="00402D0B">
        <w:rPr>
          <w:rFonts w:ascii="Times New Roman" w:eastAsia="Calibri" w:hAnsi="Times New Roman" w:cs="Times New Roman"/>
          <w:sz w:val="28"/>
          <w:szCs w:val="28"/>
        </w:rPr>
        <w:t>99</w:t>
      </w:r>
      <w:r w:rsidRPr="00402D0B">
        <w:rPr>
          <w:rFonts w:ascii="Times New Roman" w:eastAsia="Calibri" w:hAnsi="Times New Roman" w:cs="Times New Roman"/>
          <w:sz w:val="28"/>
          <w:szCs w:val="28"/>
        </w:rPr>
        <w:t xml:space="preserve">, с. 247]. </w:t>
      </w:r>
      <w:r w:rsidRPr="00402D0B">
        <w:rPr>
          <w:rFonts w:ascii="Times New Roman" w:eastAsia="Calibri" w:hAnsi="Times New Roman" w:cs="Times New Roman"/>
          <w:sz w:val="28"/>
          <w:szCs w:val="28"/>
        </w:rPr>
        <w:lastRenderedPageBreak/>
        <w:t>Варто погодитися з думкою В.Б. Авер’янова, що ключова роль компетенції в структурі адміністративно-правового статусу розкривається через її властивості визначати місце органу виконавчої влади в ієрархії суб’єктів публічного управління.</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Схожий висновок щодо широкого розуміння компетенції робить А.А. Гусар, визначаючи її як системну сукупність адміністративно-правових властивостей суб’єкта права, до змісту яких входить обумовлена нормами адміністративного права мета, завдання й функції діяльності органу державної влади; повноваження; порядок його утворення та юридичні ознаки; назва; місце дислокації; структура; відповідальність тощо [</w:t>
      </w:r>
      <w:r w:rsidR="00C82F02" w:rsidRPr="00402D0B">
        <w:rPr>
          <w:rFonts w:ascii="Times New Roman" w:eastAsia="Calibri" w:hAnsi="Times New Roman" w:cs="Times New Roman"/>
          <w:sz w:val="28"/>
          <w:szCs w:val="28"/>
        </w:rPr>
        <w:t>11</w:t>
      </w:r>
      <w:r w:rsidR="003978DD"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 с. 11</w:t>
      </w:r>
      <w:r w:rsidR="003978DD" w:rsidRPr="00402D0B">
        <w:rPr>
          <w:rFonts w:ascii="Times New Roman" w:eastAsia="Calibri" w:hAnsi="Times New Roman" w:cs="Times New Roman"/>
          <w:sz w:val="28"/>
          <w:szCs w:val="28"/>
        </w:rPr>
        <w:t>6-118</w:t>
      </w:r>
      <w:r w:rsidRPr="00402D0B">
        <w:rPr>
          <w:rFonts w:ascii="Times New Roman" w:eastAsia="Calibri" w:hAnsi="Times New Roman" w:cs="Times New Roman"/>
          <w:sz w:val="28"/>
          <w:szCs w:val="28"/>
        </w:rPr>
        <w:t>]. У цілому погоджуючись із висловленим твердженням, все ж таки дискусійною, на нашу думку, виглядає позиція, відповідно до якої юридична відповідальність вважається складовим елементом компетенції органу виконавчої влади. В рамках нашого дослідження доцільним вбачається розуміння відповідальності, як здатності фізичної особи зазнавати певних несприятливих наслідків своєї протиправної поведінки.</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Таким чином, широке розуміння компетенції в діяльності органу виконавчої влади передбачає віднесення до числа її структурних елементів мети, завдань, функцій, організаційної побудови, напрямків діяльності, повноважень і навіть юридичної відповідальності. За такого підходу компетенція виступає в якості узагальнюючого поняття, причому її зміст складають як функціональний елемент правового статусу, так і повноваження, що на нашу думку, не є коректним.</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Інші науковці розглядають повноваження та компетенцію в якості однопорядкових явищ правової дійсності. Зокрема, Ю.П. Битяк переконаний, що ко</w:t>
      </w:r>
      <w:r w:rsidR="006927A6" w:rsidRPr="00402D0B">
        <w:rPr>
          <w:rFonts w:ascii="Times New Roman" w:eastAsia="Calibri" w:hAnsi="Times New Roman" w:cs="Times New Roman"/>
          <w:sz w:val="28"/>
          <w:szCs w:val="28"/>
        </w:rPr>
        <w:t>мпетенція органу державної влади є тотожною закріпленої на законодавчому рівні сукупності його повноважень, призначених для реалізації управлінських функцій</w:t>
      </w:r>
      <w:r w:rsidRPr="00402D0B">
        <w:rPr>
          <w:rFonts w:ascii="Times New Roman" w:eastAsia="Calibri" w:hAnsi="Times New Roman" w:cs="Times New Roman"/>
          <w:sz w:val="28"/>
          <w:szCs w:val="28"/>
        </w:rPr>
        <w:t xml:space="preserve"> [</w:t>
      </w:r>
      <w:r w:rsidR="00C82F02" w:rsidRPr="00402D0B">
        <w:rPr>
          <w:rFonts w:ascii="Times New Roman" w:eastAsia="Calibri" w:hAnsi="Times New Roman" w:cs="Times New Roman"/>
          <w:sz w:val="28"/>
          <w:szCs w:val="28"/>
        </w:rPr>
        <w:t>11</w:t>
      </w:r>
      <w:r w:rsidR="003978DD"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с. 86].</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Аналогічне значення компетенції представлено й у довідкових джерелах з юридичної літератури, </w:t>
      </w:r>
      <w:r w:rsidR="006927A6" w:rsidRPr="00402D0B">
        <w:rPr>
          <w:rFonts w:ascii="Times New Roman" w:eastAsia="Calibri" w:hAnsi="Times New Roman" w:cs="Times New Roman"/>
          <w:sz w:val="28"/>
          <w:szCs w:val="28"/>
        </w:rPr>
        <w:t xml:space="preserve">у вигляді закріпленої у нормативно-правових актах </w:t>
      </w:r>
      <w:r w:rsidR="006927A6" w:rsidRPr="00402D0B">
        <w:rPr>
          <w:rFonts w:ascii="Times New Roman" w:eastAsia="Calibri" w:hAnsi="Times New Roman" w:cs="Times New Roman"/>
          <w:sz w:val="28"/>
          <w:szCs w:val="28"/>
        </w:rPr>
        <w:lastRenderedPageBreak/>
        <w:t xml:space="preserve">сукупності повноважень, представлених у вигляді поєднання прав та обов’язків органу публічного управління, з метою </w:t>
      </w:r>
      <w:r w:rsidRPr="00402D0B">
        <w:rPr>
          <w:rFonts w:ascii="Times New Roman" w:eastAsia="Calibri" w:hAnsi="Times New Roman" w:cs="Times New Roman"/>
          <w:sz w:val="28"/>
          <w:szCs w:val="28"/>
        </w:rPr>
        <w:t>здійснення покладених на них функцій. Обсяг повноважень конкретних державних органів та їхніх посадових осіб залежить від їхнього місця в ієрархічній структурі відповідних органів. Термін «повноваження», зазначається далі в енциклопедії, близький за своїм значенням до терміну «компетенція» [</w:t>
      </w:r>
      <w:r w:rsidR="00C82F02" w:rsidRPr="00402D0B">
        <w:rPr>
          <w:rFonts w:ascii="Times New Roman" w:eastAsia="Calibri" w:hAnsi="Times New Roman" w:cs="Times New Roman"/>
          <w:sz w:val="28"/>
          <w:szCs w:val="28"/>
        </w:rPr>
        <w:t>79</w:t>
      </w:r>
      <w:r w:rsidRPr="00402D0B">
        <w:rPr>
          <w:rFonts w:ascii="Times New Roman" w:eastAsia="Calibri" w:hAnsi="Times New Roman" w:cs="Times New Roman"/>
          <w:sz w:val="28"/>
          <w:szCs w:val="28"/>
        </w:rPr>
        <w:t>, с. 590].</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Також, О.П. Сікорський, </w:t>
      </w:r>
      <w:r w:rsidR="006927A6" w:rsidRPr="00402D0B">
        <w:rPr>
          <w:rFonts w:ascii="Times New Roman" w:eastAsia="Calibri" w:hAnsi="Times New Roman" w:cs="Times New Roman"/>
          <w:sz w:val="28"/>
          <w:szCs w:val="28"/>
        </w:rPr>
        <w:t xml:space="preserve">в процесі зясування сутності компетенції органу публічного управління дійшов висновку, що вона являє собою логічне поєднання повноважень органу та його предметів відання, сукупність яких дозволяє органу виконавчої влади виконувати покладену на нього законом владно-розпорядчу діяльність </w:t>
      </w:r>
      <w:r w:rsidRPr="00402D0B">
        <w:rPr>
          <w:rFonts w:ascii="Times New Roman" w:eastAsia="Calibri" w:hAnsi="Times New Roman" w:cs="Times New Roman"/>
          <w:sz w:val="28"/>
          <w:szCs w:val="28"/>
        </w:rPr>
        <w:t>[</w:t>
      </w:r>
      <w:r w:rsidR="00C82F02" w:rsidRPr="00402D0B">
        <w:rPr>
          <w:rFonts w:ascii="Times New Roman" w:eastAsia="Calibri" w:hAnsi="Times New Roman" w:cs="Times New Roman"/>
          <w:sz w:val="28"/>
          <w:szCs w:val="28"/>
        </w:rPr>
        <w:t>1</w:t>
      </w:r>
      <w:r w:rsidR="003978DD" w:rsidRPr="00402D0B">
        <w:rPr>
          <w:rFonts w:ascii="Times New Roman" w:eastAsia="Calibri" w:hAnsi="Times New Roman" w:cs="Times New Roman"/>
          <w:sz w:val="28"/>
          <w:szCs w:val="28"/>
        </w:rPr>
        <w:t>19</w:t>
      </w:r>
      <w:r w:rsidRPr="00402D0B">
        <w:rPr>
          <w:rFonts w:ascii="Times New Roman" w:eastAsia="Calibri" w:hAnsi="Times New Roman" w:cs="Times New Roman"/>
          <w:sz w:val="28"/>
          <w:szCs w:val="28"/>
        </w:rPr>
        <w:t xml:space="preserve">, с. 54]. Подібну думку висловлює й В.В. Сухонос, який визначає компетенцію як </w:t>
      </w:r>
      <w:r w:rsidR="006927A6" w:rsidRPr="00402D0B">
        <w:rPr>
          <w:rFonts w:ascii="Times New Roman" w:eastAsia="Calibri" w:hAnsi="Times New Roman" w:cs="Times New Roman"/>
          <w:sz w:val="28"/>
          <w:szCs w:val="28"/>
        </w:rPr>
        <w:t>врегульовану нормативно-правовими актами сукупність правообов’язків, спрямованих на реалізацію поставлених перед органом публічного управління завдань</w:t>
      </w:r>
      <w:r w:rsidRPr="00402D0B">
        <w:rPr>
          <w:rFonts w:ascii="Times New Roman" w:eastAsia="Calibri" w:hAnsi="Times New Roman" w:cs="Times New Roman"/>
          <w:sz w:val="28"/>
          <w:szCs w:val="28"/>
        </w:rPr>
        <w:t xml:space="preserve"> [</w:t>
      </w:r>
      <w:r w:rsidR="00C82F02"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с. 201].</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Отже, вузьке сприйняття компетенції в якості синонімічного з повноваженнями поняття, на нашу думку, з одного боку, є нелогічним, оскільки за такого підходу відбувається змішування понять, а з іншого, протирічить положенням тих нормативно-правових актів, які визначають компетенцію органів виконавчої влади у сфері надання публічно-сервісних послуг, у вигляді сукупності повноважень та підвідомчості (предметів відання) органу.</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Наприклад, відповідно до статті 2 Закону України «Про Національну поліцію», завданнями поліції є надання поліцейських послуг у сферах: 1) забезпечення публічної безпеки і порядку; 2) охорони прав і свобод людини, а також інтересів суспільства і держави; 3) протидії злочинності; 4) надання в межах, визначених законом, послуг з допомоги особам, які з особистих, економічних, соціальних причин або внаслідок надзвичайних ситуацій потребують такої допомоги [</w:t>
      </w:r>
      <w:r w:rsidR="00C82F02"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Низка статей коментованого Закону свідчить про те, що поліція та її керівник виконують свої повноваження у межах компетенції, що на законодавчому рівні підтверджує думку тих науковців, які притримуються </w:t>
      </w:r>
      <w:r w:rsidRPr="00402D0B">
        <w:rPr>
          <w:rFonts w:ascii="Times New Roman" w:eastAsia="Calibri" w:hAnsi="Times New Roman" w:cs="Times New Roman"/>
          <w:sz w:val="28"/>
          <w:szCs w:val="28"/>
        </w:rPr>
        <w:lastRenderedPageBreak/>
        <w:t xml:space="preserve">підходу, за якого до розуміння компетенції включено повноваження та предмети відання. Зокрема, відповідно до частини 1 статті 22 цього Закону, керівник поліції у межах компетенції організовує та контролює виконання поліцією Конституції та законів України, актів Президента України, актів Кабінету Міністрів України, наказів міністерств, а також наказів і доручень Міністра внутрішніх справ України з питань, що належать до сфери діяльності поліції.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Крім цього, поліція в межах компетенції: вживає заходи для усунення причин та умов, що сприяють вчиненню кримінальних та адміністративних правопорушень </w:t>
      </w:r>
      <w:bookmarkStart w:id="59" w:name="_Hlk127789520"/>
      <w:r w:rsidRPr="00402D0B">
        <w:rPr>
          <w:rFonts w:ascii="Times New Roman" w:eastAsia="Calibri" w:hAnsi="Times New Roman" w:cs="Times New Roman"/>
          <w:sz w:val="28"/>
          <w:szCs w:val="28"/>
        </w:rPr>
        <w:t>(пункт 2 частини 1 статті 23)</w:t>
      </w:r>
      <w:bookmarkEnd w:id="59"/>
      <w:r w:rsidRPr="00402D0B">
        <w:rPr>
          <w:rFonts w:ascii="Times New Roman" w:eastAsia="Calibri" w:hAnsi="Times New Roman" w:cs="Times New Roman"/>
          <w:sz w:val="28"/>
          <w:szCs w:val="28"/>
        </w:rPr>
        <w:t>; здійснює контроль за дотриманням вимог законів та інших нормативно-правових актів щодо опіки, піклування над дітьми-сиротами та дітьми, позбавленими батьківського піклування, вживає заходів щодо запобігання дитячій бездоглядності, правопорушенням серед дітей, а також соціального патронажу щодо дітей, які відбували покарання у виді позбавлення волі (пункт 17 частини 1 статті 23) і т.д [</w:t>
      </w:r>
      <w:r w:rsidR="00C82F02"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Наведені приклади свідчать про те, що реалізація поліцією власних повноважень здійснюється в межах її підвідомчості, що дозволяє говорити про повноваження та підвідомчість органу виконавчої влади, як про складові елементи компетенції.</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Аналіз Положення про Головний сервісний центр МВС також дає підстави для висновку про реалізацію низки повноважень цього структурного підрозділу МВС в межах компетенції, до числа яких віднесено: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участь у роботі конкурсного комітету визначення автомобільних перевізників з перевезення пасажирів на автобусних маршрутах загального користування;</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здійснення контролю за діяльністю фахівців Експертної служби МВС, які беруть участь у проведенні державної реєстрації транспортних засобів у територіальних сервісних центрах МВС;</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вжиття заходів щодо здійснення капітального будівництва, реконструкції, утримання та ремонту будівель і споруд, оформлення правоустановчих документів на об’єкти нерухомого майна та земельні ділянки, що перебувають на балансі Головного сервісного центру МВС;</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забезпечення дотримання державної таємниці і т.д [</w:t>
      </w:r>
      <w:r w:rsidR="00681EDF" w:rsidRPr="00402D0B">
        <w:rPr>
          <w:rFonts w:ascii="Times New Roman" w:eastAsia="Calibri" w:hAnsi="Times New Roman" w:cs="Times New Roman"/>
          <w:sz w:val="28"/>
          <w:szCs w:val="28"/>
        </w:rPr>
        <w:t>20</w:t>
      </w:r>
      <w:r w:rsidRPr="00402D0B">
        <w:rPr>
          <w:rFonts w:ascii="Times New Roman" w:eastAsia="Calibri" w:hAnsi="Times New Roman" w:cs="Times New Roman"/>
          <w:sz w:val="28"/>
          <w:szCs w:val="28"/>
        </w:rPr>
        <w:t>].</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Висловлена гіпотеза щодо легального закріплення широкого підходу до розуміння компетенції також знаходить вияв і у процесі характеристики повноважень начальника територіального сервісного центру МВС, визначених у Положенні про територіальний сервісний центр МВС. Так, відповідно до пункту 2 розділу 4 зазначеного нормативно-правового акту, начальник ТСЦ МВС «виконує інші повноваження, які належать до компетенції ТСЦ МВС, відповідно до законодавства» [</w:t>
      </w:r>
      <w:r w:rsidR="00681EDF" w:rsidRPr="00402D0B">
        <w:rPr>
          <w:rFonts w:ascii="Times New Roman" w:eastAsia="Calibri" w:hAnsi="Times New Roman" w:cs="Times New Roman"/>
          <w:sz w:val="28"/>
          <w:szCs w:val="28"/>
        </w:rPr>
        <w:t>49</w:t>
      </w:r>
      <w:r w:rsidRPr="00402D0B">
        <w:rPr>
          <w:rFonts w:ascii="Times New Roman" w:eastAsia="Calibri" w:hAnsi="Times New Roman" w:cs="Times New Roman"/>
          <w:sz w:val="28"/>
          <w:szCs w:val="28"/>
        </w:rPr>
        <w:t>]. Іншими словами, виконання власних повноважень начальником територіального сервісного центру здійснюється в межах більш широкої правової конструкції – компетенції ТСЦ МВС.</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Підбиваючи проміжні підсумки, варто висловити власну позицію щодо сутності компетенції органу виконавчої влади. З одного боку, з етимологічної точки зору нелогічною виглядає позиція тих науковців, які вкладають однаковий зміст у різні поняття – «компетенція» та «повноваження», оскільки цілком очевидно, що вони позначають різні правові явища. За влучним твердженням А.О. Ткаченко, «при віднесенні до елементів компетенції виключно владних повноважень збігається зміст цих понять… владним повноваженням є забезпечена законом вимога уповноваженого суб’єкта конкретної поведінки та дій від юридичних та фізичних осіб, тоді як при встановленні компетенції органу влади юридично визначаються також ті сфери діяльності, на які буде поширюватися його повноваження» [</w:t>
      </w:r>
      <w:r w:rsidR="00681EDF"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с. 195].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 іншого боку, юридично некоректною є позиція тих представників широкого підходу, які включають до змісту компетенції мету, завдання та функції діяльності органу виконавчої влади. Правильну думку з цього приводу висловлює В.Б. Авер’янов про те, що «функції самі по собі – явища не юридичні… вони виражають основне призначення державного органу, встановлюють частину тієї роботи, яку має виконувати державний орган у рамках свого становища в державному апараті, а компетенція визначає, що може і має зробити орган на виконання такої діяльності» [</w:t>
      </w:r>
      <w:r w:rsidR="00681EDF"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с. 195]. Повністю розділяємо висловлену позицію та пропонуємо віднести до елементів </w:t>
      </w:r>
      <w:r w:rsidRPr="00402D0B">
        <w:rPr>
          <w:rFonts w:ascii="Times New Roman" w:eastAsia="Calibri" w:hAnsi="Times New Roman" w:cs="Times New Roman"/>
          <w:sz w:val="28"/>
          <w:szCs w:val="28"/>
        </w:rPr>
        <w:lastRenderedPageBreak/>
        <w:t>компетенції: а) повноваження; б) підвідомчість (предмет відання) органу виконавчої влади.</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bookmarkStart w:id="60" w:name="_Hlk130843714"/>
      <w:r w:rsidRPr="00402D0B">
        <w:rPr>
          <w:rFonts w:ascii="Times New Roman" w:eastAsia="Calibri" w:hAnsi="Times New Roman" w:cs="Times New Roman"/>
          <w:sz w:val="28"/>
          <w:szCs w:val="28"/>
        </w:rPr>
        <w:t xml:space="preserve">На підставі аналізу наукової літератури та нормативно-правових актів у сфері надання публічно-сервісних послуг, маємо можливість сформулювати авторське розуміння компетенції регіональних сервісних центрів МВС </w:t>
      </w:r>
      <w:bookmarkStart w:id="61" w:name="_Hlk127957390"/>
      <w:r w:rsidRPr="00402D0B">
        <w:rPr>
          <w:rFonts w:ascii="Times New Roman" w:eastAsia="Calibri" w:hAnsi="Times New Roman" w:cs="Times New Roman"/>
          <w:sz w:val="28"/>
          <w:szCs w:val="28"/>
        </w:rPr>
        <w:t>як врегульованої нормами адміністративного права сукупності предметів відання та повноважень РСЦ МВС у сфері забезпечення безпеки дорожнього руху, здійснення яких створює правові підстави для реалізації прав і законних інтересів громадян в процесі надання публічно-сервісних послуг.</w:t>
      </w:r>
    </w:p>
    <w:bookmarkEnd w:id="58"/>
    <w:bookmarkEnd w:id="60"/>
    <w:bookmarkEnd w:id="61"/>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Таким чином, компетенція виступає в ролі центрального, але не єдиного елементу в структурі адміністративно-правового статусу регіональних сервісних центрів МВС.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цьому контексті заслуговує на увагу позиція А.В. Панчишина, відповідно до якої правовий статус являє собою багатоаспектну, універсальну, комплексну категорію, яка має чітку та стабільну структуру, націлену на визначення характеру та принципів взаємодії суб’єктів, ідентифікація яких в процесі взаємодії відбувається шляхом встановлення їх прав, обов’язків та гарантій діяльності [</w:t>
      </w:r>
      <w:r w:rsidR="00681EDF"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с. 95]. Доповнюючи думку А.В. Панчишина, слід наголосити, що вести мову про реалізацію регіональними сервісними центрами МВС свого адміністративно-правового статусу можна лише за умови їх участі у адміністративно-правових відносинах, реалізація яких здійснюється у специфічній сфері державно-правового механізму – публічному управлінні.</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Тому варто погодитися із твердженням </w:t>
      </w:r>
      <w:r w:rsidR="004A2A39" w:rsidRPr="00402D0B">
        <w:rPr>
          <w:rFonts w:ascii="Times New Roman" w:eastAsia="Calibri" w:hAnsi="Times New Roman" w:cs="Times New Roman"/>
          <w:sz w:val="28"/>
          <w:szCs w:val="28"/>
        </w:rPr>
        <w:t xml:space="preserve">професора </w:t>
      </w:r>
      <w:r w:rsidRPr="00402D0B">
        <w:rPr>
          <w:rFonts w:ascii="Times New Roman" w:eastAsia="Calibri" w:hAnsi="Times New Roman" w:cs="Times New Roman"/>
          <w:sz w:val="28"/>
          <w:szCs w:val="28"/>
        </w:rPr>
        <w:t>Т.О. Коломоєць</w:t>
      </w:r>
      <w:r w:rsidR="004A2A39" w:rsidRPr="00402D0B">
        <w:rPr>
          <w:rFonts w:ascii="Times New Roman" w:eastAsia="Calibri" w:hAnsi="Times New Roman" w:cs="Times New Roman"/>
          <w:sz w:val="28"/>
          <w:szCs w:val="28"/>
        </w:rPr>
        <w:t>, яка переконана, що адміністративно-правовий статус являє собою сукупність організаційно-структурних, цільових та компетенційних елементів. Вчена висновує, що характерною ознакою факту набуття адміністративно-правового статусу слугує наділення органу публічного управління сукупністю повноважень</w:t>
      </w:r>
      <w:r w:rsidRPr="00402D0B">
        <w:rPr>
          <w:rFonts w:ascii="Times New Roman" w:eastAsia="Calibri" w:hAnsi="Times New Roman" w:cs="Times New Roman"/>
          <w:sz w:val="28"/>
          <w:szCs w:val="28"/>
        </w:rPr>
        <w:t xml:space="preserve">, </w:t>
      </w:r>
      <w:r w:rsidR="004A2A39" w:rsidRPr="00402D0B">
        <w:rPr>
          <w:rFonts w:ascii="Times New Roman" w:eastAsia="Calibri" w:hAnsi="Times New Roman" w:cs="Times New Roman"/>
          <w:sz w:val="28"/>
          <w:szCs w:val="28"/>
        </w:rPr>
        <w:t>реалізація яких здійснюється в межах адміністративних правовідносин</w:t>
      </w:r>
      <w:r w:rsidRPr="00402D0B">
        <w:rPr>
          <w:rFonts w:ascii="Times New Roman" w:eastAsia="Calibri" w:hAnsi="Times New Roman" w:cs="Times New Roman"/>
          <w:sz w:val="28"/>
          <w:szCs w:val="28"/>
        </w:rPr>
        <w:t xml:space="preserve"> [</w:t>
      </w:r>
      <w:r w:rsidR="00681EDF" w:rsidRPr="00402D0B">
        <w:rPr>
          <w:rFonts w:ascii="Times New Roman" w:eastAsia="Calibri" w:hAnsi="Times New Roman" w:cs="Times New Roman"/>
          <w:sz w:val="28"/>
          <w:szCs w:val="28"/>
        </w:rPr>
        <w:t>24</w:t>
      </w:r>
      <w:r w:rsidRPr="00402D0B">
        <w:rPr>
          <w:rFonts w:ascii="Times New Roman" w:eastAsia="Calibri" w:hAnsi="Times New Roman" w:cs="Times New Roman"/>
          <w:sz w:val="28"/>
          <w:szCs w:val="28"/>
        </w:rPr>
        <w:t xml:space="preserve">, с. 64]. Будучи територіальним органом, який входить до системи органів Міністерства внутрішніх справ, регіональні сервісні центри </w:t>
      </w:r>
      <w:r w:rsidRPr="00402D0B">
        <w:rPr>
          <w:rFonts w:ascii="Times New Roman" w:eastAsia="Calibri" w:hAnsi="Times New Roman" w:cs="Times New Roman"/>
          <w:sz w:val="28"/>
          <w:szCs w:val="28"/>
        </w:rPr>
        <w:lastRenderedPageBreak/>
        <w:t xml:space="preserve">МВС вступають у публічно-сервісні правовідносини, мета діяльності яких полягає у наданні фізичним та юридичним особам адміністративних послуг у сфері безпеки дорожнього руху, а відтак – має відповідний адміністративно-правовий статус, який ґрунтується на правосуб’єктності.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w:t>
      </w:r>
      <w:r w:rsidR="00633F27" w:rsidRPr="00402D0B">
        <w:rPr>
          <w:rFonts w:ascii="Times New Roman" w:eastAsia="Calibri" w:hAnsi="Times New Roman" w:cs="Times New Roman"/>
          <w:sz w:val="28"/>
          <w:szCs w:val="28"/>
        </w:rPr>
        <w:t>Багатомовному юридичному словнику-довіднику</w:t>
      </w:r>
      <w:r w:rsidRPr="00402D0B">
        <w:rPr>
          <w:rFonts w:ascii="Times New Roman" w:eastAsia="Calibri" w:hAnsi="Times New Roman" w:cs="Times New Roman"/>
          <w:sz w:val="28"/>
          <w:szCs w:val="28"/>
        </w:rPr>
        <w:t xml:space="preserve"> «правосуб’єктність» </w:t>
      </w:r>
      <w:r w:rsidR="00233A5D" w:rsidRPr="00402D0B">
        <w:rPr>
          <w:rFonts w:ascii="Times New Roman" w:eastAsia="Calibri" w:hAnsi="Times New Roman" w:cs="Times New Roman"/>
          <w:sz w:val="28"/>
          <w:szCs w:val="28"/>
        </w:rPr>
        <w:t xml:space="preserve">тлумачиться в якості юридичного інструменту, який наділяє правами та обовязками учасника адміністративних правовідносин та дозволяє здійснювати їх реалізацію. При цьому, правосубєктність фізичних осіб дещо відрізняється від правосубєктності юридичних осіб, адже набуття останніми повноважень та отримання здатності щодо їх реалізації збігаються у часі </w:t>
      </w:r>
      <w:r w:rsidRPr="00402D0B">
        <w:rPr>
          <w:rFonts w:ascii="Times New Roman" w:eastAsia="Calibri" w:hAnsi="Times New Roman" w:cs="Times New Roman"/>
          <w:sz w:val="28"/>
          <w:szCs w:val="28"/>
        </w:rPr>
        <w:t>[</w:t>
      </w:r>
      <w:r w:rsidR="00681EDF"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xml:space="preserve">, с. </w:t>
      </w:r>
      <w:r w:rsidR="00633F27" w:rsidRPr="00402D0B">
        <w:rPr>
          <w:rFonts w:ascii="Times New Roman" w:eastAsia="Calibri" w:hAnsi="Times New Roman" w:cs="Times New Roman"/>
          <w:sz w:val="28"/>
          <w:szCs w:val="28"/>
        </w:rPr>
        <w:t>327</w:t>
      </w:r>
      <w:r w:rsidRPr="00402D0B">
        <w:rPr>
          <w:rFonts w:ascii="Times New Roman" w:eastAsia="Calibri" w:hAnsi="Times New Roman" w:cs="Times New Roman"/>
          <w:sz w:val="28"/>
          <w:szCs w:val="28"/>
        </w:rPr>
        <w:t xml:space="preserve">]. Варто підкреслити, що здатність юридичних осіб мати й реалізовувати надані їм повноваження настає одночасно, з моменту їхньої державної реєстрації.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За переконливим твердженням С.С. Шоптенко, характерною властивістю адміністративно-правового статусу </w:t>
      </w:r>
      <w:r w:rsidRPr="00402D0B">
        <w:rPr>
          <w:rFonts w:ascii="Times New Roman" w:eastAsia="Times New Roman" w:hAnsi="Times New Roman" w:cs="Times New Roman"/>
          <w:sz w:val="28"/>
          <w:szCs w:val="28"/>
          <w:lang w:eastAsia="ru-RU"/>
        </w:rPr>
        <w:t>є нерозривний зв'язок із адміністративною правосуб’єктністю, яка проявляється у здатності суб’єкта адміністративних правовідносин набувати та реалізовувати юридичні права та обов’язки [</w:t>
      </w:r>
      <w:r w:rsidR="00681EDF" w:rsidRPr="00402D0B">
        <w:rPr>
          <w:rFonts w:ascii="Times New Roman" w:eastAsia="Times New Roman" w:hAnsi="Times New Roman" w:cs="Times New Roman"/>
          <w:sz w:val="28"/>
          <w:szCs w:val="28"/>
          <w:lang w:eastAsia="ru-RU"/>
        </w:rPr>
        <w:t>12</w:t>
      </w:r>
      <w:r w:rsidR="003978DD" w:rsidRPr="00402D0B">
        <w:rPr>
          <w:rFonts w:ascii="Times New Roman" w:eastAsia="Times New Roman" w:hAnsi="Times New Roman" w:cs="Times New Roman"/>
          <w:sz w:val="28"/>
          <w:szCs w:val="28"/>
          <w:lang w:eastAsia="ru-RU"/>
        </w:rPr>
        <w:t>5</w:t>
      </w:r>
      <w:r w:rsidRPr="00402D0B">
        <w:rPr>
          <w:rFonts w:ascii="Times New Roman" w:eastAsia="Times New Roman" w:hAnsi="Times New Roman" w:cs="Times New Roman"/>
          <w:sz w:val="28"/>
          <w:szCs w:val="28"/>
          <w:lang w:eastAsia="ru-RU"/>
        </w:rPr>
        <w:t>, с. 33].</w:t>
      </w:r>
      <w:r w:rsidRPr="00402D0B">
        <w:rPr>
          <w:rFonts w:ascii="Times New Roman" w:eastAsia="Calibri" w:hAnsi="Times New Roman" w:cs="Times New Roman"/>
          <w:sz w:val="28"/>
          <w:szCs w:val="28"/>
        </w:rPr>
        <w:t xml:space="preserve"> </w:t>
      </w:r>
    </w:p>
    <w:p w:rsidR="001B4322" w:rsidRPr="00402D0B" w:rsidRDefault="001B4322" w:rsidP="00656194">
      <w:pPr>
        <w:spacing w:after="0" w:line="360" w:lineRule="auto"/>
        <w:ind w:firstLine="709"/>
        <w:jc w:val="both"/>
        <w:rPr>
          <w:rFonts w:ascii="Times New Roman" w:eastAsia="Times New Roman" w:hAnsi="Times New Roman" w:cs="Times New Roman"/>
          <w:sz w:val="28"/>
          <w:szCs w:val="28"/>
          <w:lang w:eastAsia="ru-RU"/>
        </w:rPr>
      </w:pPr>
      <w:r w:rsidRPr="00402D0B">
        <w:rPr>
          <w:rFonts w:ascii="Times New Roman" w:eastAsia="Calibri" w:hAnsi="Times New Roman" w:cs="Times New Roman"/>
          <w:sz w:val="28"/>
          <w:szCs w:val="28"/>
        </w:rPr>
        <w:t>Схожу думку щодо змісту та значення адміністративної правосуб’єктності висловлює й В.К. Колпаков, а саме: «потенційна здатність мати права і обов’язки у сфері державного управління (адміністративна правоздатність), реалізовувати надані права і обов’язки у сфері державного управління (адміністративна дієздатність), наявність суб’єктивних прав і обов’язків у сфері державного управління формують адміністративно-правовий статус суб’єкта, є складовими адміністративної правосуб’єктності» [</w:t>
      </w:r>
      <w:r w:rsidR="00681EDF" w:rsidRPr="00402D0B">
        <w:rPr>
          <w:rFonts w:ascii="Times New Roman" w:eastAsia="Times New Roman" w:hAnsi="Times New Roman" w:cs="Times New Roman"/>
          <w:sz w:val="28"/>
          <w:szCs w:val="28"/>
          <w:lang w:eastAsia="ru-RU"/>
        </w:rPr>
        <w:t>114</w:t>
      </w:r>
      <w:r w:rsidRPr="00402D0B">
        <w:rPr>
          <w:rFonts w:ascii="Times New Roman" w:eastAsia="Calibri" w:hAnsi="Times New Roman" w:cs="Times New Roman"/>
          <w:sz w:val="28"/>
          <w:szCs w:val="28"/>
        </w:rPr>
        <w:t>, с. 96-97].</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bookmarkStart w:id="62" w:name="_Hlk130843800"/>
      <w:r w:rsidRPr="00402D0B">
        <w:rPr>
          <w:rFonts w:ascii="Times New Roman" w:eastAsia="Calibri" w:hAnsi="Times New Roman" w:cs="Times New Roman"/>
          <w:sz w:val="28"/>
          <w:szCs w:val="28"/>
        </w:rPr>
        <w:t>Отже, правосуб’єктність має взаємообумовлюючий зв'язок із адміністративно-правовим статусом та виступає головною умовою його реалізації, тоді як структура адміністративно-правового статусу представляє його внутрішню будову у вигляді сукупності взаємопов’язаних елементів, які визначають його зміст.</w:t>
      </w:r>
    </w:p>
    <w:bookmarkEnd w:id="62"/>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Характеризуючи структуру адміністративно-правового статусу державного органу, Н.В. Лебідь зазначає, що його складовими елементами є чотири елементи: цільовий блок; компетенція; організаційний блок; відповідальність. У цільовий блок включено такі категорії, як «мета», «завдання», «функції» [</w:t>
      </w:r>
      <w:r w:rsidR="00681EDF"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xml:space="preserve">, с. 39-40]. </w:t>
      </w:r>
      <w:r w:rsidR="00233A5D" w:rsidRPr="00402D0B">
        <w:rPr>
          <w:rFonts w:ascii="Times New Roman" w:eastAsia="Calibri" w:hAnsi="Times New Roman" w:cs="Times New Roman"/>
          <w:sz w:val="28"/>
          <w:szCs w:val="28"/>
        </w:rPr>
        <w:t xml:space="preserve">Висловлюючи думку щодо тотожності правових категорій «правовий статус» та «правосуб’єктність», </w:t>
      </w:r>
      <w:r w:rsidRPr="00402D0B">
        <w:rPr>
          <w:rFonts w:ascii="Times New Roman" w:eastAsia="Calibri" w:hAnsi="Times New Roman" w:cs="Times New Roman"/>
          <w:sz w:val="28"/>
          <w:szCs w:val="28"/>
        </w:rPr>
        <w:t xml:space="preserve">А.М. Подоляка </w:t>
      </w:r>
      <w:r w:rsidR="00233A5D" w:rsidRPr="00402D0B">
        <w:rPr>
          <w:rFonts w:ascii="Times New Roman" w:eastAsia="Calibri" w:hAnsi="Times New Roman" w:cs="Times New Roman"/>
          <w:sz w:val="28"/>
          <w:szCs w:val="28"/>
        </w:rPr>
        <w:t>відносить до числа структурних елементів адміністративно-правового статусу</w:t>
      </w:r>
      <w:r w:rsidRPr="00402D0B">
        <w:rPr>
          <w:rFonts w:ascii="Times New Roman" w:eastAsia="Calibri" w:hAnsi="Times New Roman" w:cs="Times New Roman"/>
          <w:sz w:val="28"/>
          <w:szCs w:val="28"/>
        </w:rPr>
        <w:t>: компетенці</w:t>
      </w:r>
      <w:r w:rsidR="00233A5D" w:rsidRPr="00402D0B">
        <w:rPr>
          <w:rFonts w:ascii="Times New Roman" w:eastAsia="Calibri" w:hAnsi="Times New Roman" w:cs="Times New Roman"/>
          <w:sz w:val="28"/>
          <w:szCs w:val="28"/>
        </w:rPr>
        <w:t xml:space="preserve">ю, правозастосування та </w:t>
      </w:r>
      <w:r w:rsidRPr="00402D0B">
        <w:rPr>
          <w:rFonts w:ascii="Times New Roman" w:eastAsia="Calibri" w:hAnsi="Times New Roman" w:cs="Times New Roman"/>
          <w:sz w:val="28"/>
          <w:szCs w:val="28"/>
        </w:rPr>
        <w:t>юридичн</w:t>
      </w:r>
      <w:r w:rsidR="00233A5D" w:rsidRPr="00402D0B">
        <w:rPr>
          <w:rFonts w:ascii="Times New Roman" w:eastAsia="Calibri" w:hAnsi="Times New Roman" w:cs="Times New Roman"/>
          <w:sz w:val="28"/>
          <w:szCs w:val="28"/>
        </w:rPr>
        <w:t>у</w:t>
      </w:r>
      <w:r w:rsidRPr="00402D0B">
        <w:rPr>
          <w:rFonts w:ascii="Times New Roman" w:eastAsia="Calibri" w:hAnsi="Times New Roman" w:cs="Times New Roman"/>
          <w:sz w:val="28"/>
          <w:szCs w:val="28"/>
        </w:rPr>
        <w:t xml:space="preserve"> відповідальність [</w:t>
      </w:r>
      <w:r w:rsidR="00681EDF" w:rsidRPr="00402D0B">
        <w:rPr>
          <w:rFonts w:ascii="Times New Roman" w:eastAsia="Calibri" w:hAnsi="Times New Roman" w:cs="Times New Roman"/>
          <w:sz w:val="28"/>
          <w:szCs w:val="28"/>
        </w:rPr>
        <w:t>12</w:t>
      </w:r>
      <w:r w:rsidR="003978DD"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 с. 44].</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контексті висловлених позицій спірною виглядає точка зору деяких науковців, які, підміняючи поняття, розглядають засоби набуття адміністративно-правового статусу, замість його структури. </w:t>
      </w:r>
      <w:r w:rsidRPr="00402D0B">
        <w:rPr>
          <w:rFonts w:ascii="Times New Roman" w:eastAsia="Times New Roman" w:hAnsi="Times New Roman" w:cs="Times New Roman"/>
          <w:sz w:val="28"/>
          <w:szCs w:val="28"/>
          <w:lang w:eastAsia="ru-RU"/>
        </w:rPr>
        <w:t>Зокрема, А.М. Куліш в структуру адміністративно-правового статусу включає: політичну й державно-правову характеристики органу держави; місце різних видів органів у загальнодержавній системі; основи взаємовідносин органів між собою; найважливіші принципи організації й діяльності державних органів; основи компетенції; види правових актів державних органів [</w:t>
      </w:r>
      <w:r w:rsidR="00681EDF" w:rsidRPr="00402D0B">
        <w:rPr>
          <w:rFonts w:ascii="Times New Roman" w:eastAsia="Times New Roman" w:hAnsi="Times New Roman" w:cs="Times New Roman"/>
          <w:sz w:val="28"/>
          <w:szCs w:val="28"/>
          <w:lang w:eastAsia="ru-RU"/>
        </w:rPr>
        <w:t>12</w:t>
      </w:r>
      <w:r w:rsidR="003978DD" w:rsidRPr="00402D0B">
        <w:rPr>
          <w:rFonts w:ascii="Times New Roman" w:eastAsia="Times New Roman" w:hAnsi="Times New Roman" w:cs="Times New Roman"/>
          <w:sz w:val="28"/>
          <w:szCs w:val="28"/>
          <w:lang w:eastAsia="ru-RU"/>
        </w:rPr>
        <w:t>8</w:t>
      </w:r>
      <w:r w:rsidRPr="00402D0B">
        <w:rPr>
          <w:rFonts w:ascii="Times New Roman" w:eastAsia="Times New Roman" w:hAnsi="Times New Roman" w:cs="Times New Roman"/>
          <w:sz w:val="28"/>
          <w:szCs w:val="28"/>
          <w:lang w:eastAsia="ru-RU"/>
        </w:rPr>
        <w:t>, c. 96].</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Але в більшості наукових досліджень структура адміністративно-правового статусу, якої ми в подальшому будемо притримуватися, </w:t>
      </w:r>
      <w:bookmarkStart w:id="63" w:name="_Hlk127957536"/>
      <w:r w:rsidRPr="00402D0B">
        <w:rPr>
          <w:rFonts w:ascii="Times New Roman" w:eastAsia="Calibri" w:hAnsi="Times New Roman" w:cs="Times New Roman"/>
          <w:sz w:val="28"/>
          <w:szCs w:val="28"/>
        </w:rPr>
        <w:t xml:space="preserve">представлена у вигляді трикомпонентної моделі, яка включає: а) структурно-організаційний компонент, до складу якого входить правове регулювання порядку створення, реорганізації, ліквідації, процедура діяльності, право на офіційні символи, лінійну та функціональну підпорядкованість; б) цільовий компонент, у складі якого вчені виділяють мету, завдання, принципи та функції діяльності органу виконавчої влади; в) компетенційний компонент, який включає сукупність владних повноважень та предмети відання (підвідомчість) органу виконавчої влади </w:t>
      </w:r>
      <w:bookmarkEnd w:id="63"/>
      <w:r w:rsidRPr="00402D0B">
        <w:rPr>
          <w:rFonts w:ascii="Times New Roman" w:eastAsia="Calibri" w:hAnsi="Times New Roman" w:cs="Times New Roman"/>
          <w:sz w:val="28"/>
          <w:szCs w:val="28"/>
        </w:rPr>
        <w:t>[</w:t>
      </w:r>
      <w:r w:rsidR="00681EDF" w:rsidRPr="00402D0B">
        <w:rPr>
          <w:rFonts w:ascii="Times New Roman" w:eastAsia="Calibri" w:hAnsi="Times New Roman" w:cs="Times New Roman"/>
          <w:sz w:val="28"/>
          <w:szCs w:val="28"/>
        </w:rPr>
        <w:t>1</w:t>
      </w:r>
      <w:r w:rsidR="003978DD" w:rsidRPr="00402D0B">
        <w:rPr>
          <w:rFonts w:ascii="Times New Roman" w:eastAsia="Calibri" w:hAnsi="Times New Roman" w:cs="Times New Roman"/>
          <w:sz w:val="28"/>
          <w:szCs w:val="28"/>
        </w:rPr>
        <w:t>29</w:t>
      </w:r>
      <w:r w:rsidRPr="00402D0B">
        <w:rPr>
          <w:rFonts w:ascii="Times New Roman" w:eastAsia="Calibri" w:hAnsi="Times New Roman" w:cs="Times New Roman"/>
          <w:sz w:val="28"/>
          <w:szCs w:val="28"/>
        </w:rPr>
        <w:t>, с. 172]. З огляду на те, що цільовий та компетенційний структурні компоненти адміністративно-правового статусу регіональних сервісних центрів МВС будуть розглянуті нами у наступних підрозділах дисертації, спробуємо зосередити увагу на проблемах структурно-організаційної побудови регіональних сервісних центрів МВС.</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Нагадаємо, що регіональні сервісні центри МВС набули організаційно-правового статусу територіальних органів з надання сервісних послуг МВС з прийняттям постанови Кабінету Міністрів України від 28 жовтня 2015 року № 889 «Про утворення територіальних органів з надання сервісних послуг Міністерства внутрішніх справ» [</w:t>
      </w:r>
      <w:r w:rsidR="00681EDF" w:rsidRPr="00402D0B">
        <w:rPr>
          <w:rFonts w:ascii="Times New Roman" w:eastAsia="Calibri" w:hAnsi="Times New Roman" w:cs="Times New Roman"/>
          <w:sz w:val="28"/>
          <w:szCs w:val="28"/>
        </w:rPr>
        <w:t>13</w:t>
      </w:r>
      <w:r w:rsidRPr="00402D0B">
        <w:rPr>
          <w:rFonts w:ascii="Times New Roman" w:eastAsia="Calibri" w:hAnsi="Times New Roman" w:cs="Times New Roman"/>
          <w:sz w:val="28"/>
          <w:szCs w:val="28"/>
        </w:rPr>
        <w:t xml:space="preserve">], яка стала підставою для подальшого видання Міністерством внутрішніх справ та Головним сервісним центром МВС наказів про затвердження положень про регіональні сервісні центри МВС </w:t>
      </w:r>
      <w:bookmarkStart w:id="64" w:name="_Hlk127880851"/>
      <w:r w:rsidRPr="00402D0B">
        <w:rPr>
          <w:rFonts w:ascii="Times New Roman" w:eastAsia="Calibri" w:hAnsi="Times New Roman" w:cs="Times New Roman"/>
          <w:sz w:val="28"/>
          <w:szCs w:val="28"/>
        </w:rPr>
        <w:t>в областях, м. Києві, АР Крим та м. Севастополі</w:t>
      </w:r>
      <w:bookmarkEnd w:id="64"/>
      <w:r w:rsidRPr="00402D0B">
        <w:rPr>
          <w:rFonts w:ascii="Times New Roman" w:eastAsia="Calibri" w:hAnsi="Times New Roman" w:cs="Times New Roman"/>
          <w:sz w:val="28"/>
          <w:szCs w:val="28"/>
        </w:rPr>
        <w:t>, характерною особливістю яких є відсутність єдиного підходу у визначенні організаційного становища цих органів, в частині їхнього підпорядкування.</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 відповідно до Положення про регіональний сервісний центр МВС в Автономній Республіці Крим та м. Севастополі, затвердженого наказом МВС України від 07.11.2015 № 1426, РСЦ МВС в Автономній Республіці Крим та м. Севастополі підпорядковується Міністерству внутрішніх справ України та є територіальним органом з надання сервісних послуг МВС. РСЦ МВС в Автономній Республіці Крим та м. Севастополі також підпорядковується Головному сервісному центру МВС як головному органу в системі територіальних органів з надання сервісних послуг МВС» Про затвердження [</w:t>
      </w:r>
      <w:r w:rsidR="00681EDF" w:rsidRPr="00402D0B">
        <w:rPr>
          <w:rFonts w:ascii="Times New Roman" w:eastAsia="Calibri" w:hAnsi="Times New Roman" w:cs="Times New Roman"/>
          <w:sz w:val="28"/>
          <w:szCs w:val="28"/>
        </w:rPr>
        <w:t>13</w:t>
      </w:r>
      <w:r w:rsidR="003978DD"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xml:space="preserve">]. Як бачимо, зазначений нормативно-правовий акт закріпив подвійне підпорядкування РСЦ МВС в Автономній Республіці Крим та м. Севастополі одночасно Головному сервісному центру та МВС України.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Водночас, дисертантом проаналізовано деякі положення про регіональні сервісні центри МВС в областях. Так, відповідно до Положення про регіональний сервісний центр ГСЦ МВС у Харківській області, РСЦ ГСЦ МВС у Харківській області є відокремленим підрозділом Головного сервісного центру МВС, утвореним на правах філії без статусу юридичної особи, який безпосередньо підпорядковується ГСЦ МВС [</w:t>
      </w:r>
      <w:r w:rsidR="00681EDF" w:rsidRPr="00402D0B">
        <w:rPr>
          <w:rFonts w:ascii="Times New Roman" w:eastAsia="Calibri" w:hAnsi="Times New Roman" w:cs="Times New Roman"/>
          <w:sz w:val="28"/>
          <w:szCs w:val="28"/>
        </w:rPr>
        <w:t>13</w:t>
      </w:r>
      <w:r w:rsidR="003978DD"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Аналогічне організаційне становище має, наприклад, регіональний сервісний центр МВС у Кіровоградській області [</w:t>
      </w:r>
      <w:r w:rsidR="00681EDF" w:rsidRPr="00402D0B">
        <w:rPr>
          <w:rFonts w:ascii="Times New Roman" w:eastAsia="Calibri" w:hAnsi="Times New Roman" w:cs="Times New Roman"/>
          <w:sz w:val="28"/>
          <w:szCs w:val="28"/>
        </w:rPr>
        <w:t>13</w:t>
      </w:r>
      <w:r w:rsidR="003978DD"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а також інші РСЦ МВС.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Отже, постає питання щодо доцільності зазначення подвійного підпорядкування у тексті деяких Положень, відповідь на яке міститься у постанові Кабінету Міністрів України від 25 травня 2011 р. № 563</w:t>
      </w:r>
      <w:r w:rsidRPr="00402D0B">
        <w:rPr>
          <w:rFonts w:ascii="Times New Roman" w:eastAsia="Calibri" w:hAnsi="Times New Roman" w:cs="Times New Roman"/>
          <w:sz w:val="28"/>
          <w:szCs w:val="28"/>
          <w:shd w:val="clear" w:color="auto" w:fill="FFFFFF"/>
        </w:rPr>
        <w:t xml:space="preserve"> «Про затвердження </w:t>
      </w:r>
      <w:r w:rsidRPr="00402D0B">
        <w:rPr>
          <w:rFonts w:ascii="Times New Roman" w:eastAsia="Calibri" w:hAnsi="Times New Roman" w:cs="Times New Roman"/>
          <w:sz w:val="28"/>
          <w:szCs w:val="28"/>
        </w:rPr>
        <w:t>Типового положення про територіальні органи міністерства та іншого центрального органу виконавчої влади». Зокрема, пункт 1 зазначеного Типового положення визначає структуру субординаційних правовідносин територіальних органів, а саме: «територіальні органи підпорядковані відповідному міністерству, іншому центральному органу виконавчої влади, а територіальні органи нижчого рівня також територіальним органам вищого рівня»</w:t>
      </w:r>
      <w:r w:rsidRPr="00402D0B">
        <w:rPr>
          <w:rFonts w:ascii="Times New Roman" w:eastAsia="Calibri" w:hAnsi="Times New Roman" w:cs="Times New Roman"/>
          <w:sz w:val="28"/>
          <w:szCs w:val="28"/>
          <w:shd w:val="clear" w:color="auto" w:fill="FFFFFF"/>
        </w:rPr>
        <w:t xml:space="preserve"> [</w:t>
      </w:r>
      <w:r w:rsidR="00681EDF" w:rsidRPr="00402D0B">
        <w:rPr>
          <w:rFonts w:ascii="Times New Roman" w:eastAsia="Calibri" w:hAnsi="Times New Roman" w:cs="Times New Roman"/>
          <w:sz w:val="28"/>
          <w:szCs w:val="28"/>
          <w:shd w:val="clear" w:color="auto" w:fill="FFFFFF"/>
        </w:rPr>
        <w:t>13</w:t>
      </w:r>
      <w:r w:rsidR="003978DD" w:rsidRPr="00402D0B">
        <w:rPr>
          <w:rFonts w:ascii="Times New Roman" w:eastAsia="Calibri" w:hAnsi="Times New Roman" w:cs="Times New Roman"/>
          <w:sz w:val="28"/>
          <w:szCs w:val="28"/>
          <w:shd w:val="clear" w:color="auto" w:fill="FFFFFF"/>
        </w:rPr>
        <w:t>3</w:t>
      </w:r>
      <w:r w:rsidRPr="00402D0B">
        <w:rPr>
          <w:rFonts w:ascii="Times New Roman" w:eastAsia="Calibri" w:hAnsi="Times New Roman" w:cs="Times New Roman"/>
          <w:sz w:val="28"/>
          <w:szCs w:val="28"/>
        </w:rPr>
        <w:t>]. Використання у вказаній нормі слова «також», дозволяє зробити висновок про те, що посилання у змісті положень про регіональні сервісні центри МВС в областях на їх підпорядкованість виключно Головному сервісному центру МВС, не є коректним. Необхідним та юридично коректним вбачається позначення також і Міністерства внутрішніх справ, як суб’єкта публічного управління, який відповідно до підпункту 22 пункту 4 Положення про Міністерство внутрішніх справ, організовує діяльність територіальних органів з надання сервісних послуг МВС [</w:t>
      </w:r>
      <w:r w:rsidR="00681EDF" w:rsidRPr="00402D0B">
        <w:rPr>
          <w:rFonts w:ascii="Times New Roman" w:eastAsia="Calibri" w:hAnsi="Times New Roman" w:cs="Times New Roman"/>
          <w:sz w:val="28"/>
          <w:szCs w:val="28"/>
        </w:rPr>
        <w:t>11</w:t>
      </w:r>
      <w:r w:rsidRPr="00402D0B">
        <w:rPr>
          <w:rFonts w:ascii="Times New Roman" w:eastAsia="Calibri" w:hAnsi="Times New Roman" w:cs="Times New Roman"/>
          <w:sz w:val="28"/>
          <w:szCs w:val="28"/>
        </w:rPr>
        <w:t>].</w:t>
      </w:r>
    </w:p>
    <w:p w:rsidR="001B4322" w:rsidRPr="00402D0B" w:rsidRDefault="00202EBA" w:rsidP="00656194">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Аналогічна вимога стосується також і структурно-організаційної побудови територіальних сервісних центрів РСЦ ГСЦ МВС, які, відповідно до постанови Кабінету Міністрів України від 12 лютого 2020 року № 79 «Деякі питання територіальних органів Міністерства внутрішніх справ», є структурними підрозділами регіональних сервісних центрів ГСЦ МВС </w:t>
      </w:r>
      <w:r w:rsidR="001B4322"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13</w:t>
      </w:r>
      <w:r w:rsidR="003978DD" w:rsidRPr="00402D0B">
        <w:rPr>
          <w:rFonts w:ascii="Times New Roman" w:eastAsia="Calibri" w:hAnsi="Times New Roman" w:cs="Times New Roman"/>
          <w:sz w:val="28"/>
          <w:szCs w:val="28"/>
        </w:rPr>
        <w:t>4</w:t>
      </w:r>
      <w:r w:rsidR="001B4322" w:rsidRPr="00402D0B">
        <w:rPr>
          <w:rFonts w:ascii="Times New Roman" w:eastAsia="Calibri" w:hAnsi="Times New Roman" w:cs="Times New Roman"/>
          <w:sz w:val="28"/>
          <w:szCs w:val="28"/>
        </w:rPr>
        <w:t xml:space="preserve">]. </w:t>
      </w:r>
      <w:bookmarkStart w:id="65" w:name="_Hlk127958597"/>
      <w:r w:rsidR="001B4322" w:rsidRPr="00402D0B">
        <w:rPr>
          <w:rFonts w:ascii="Times New Roman" w:eastAsia="Calibri" w:hAnsi="Times New Roman" w:cs="Times New Roman"/>
          <w:sz w:val="28"/>
          <w:szCs w:val="28"/>
        </w:rPr>
        <w:t xml:space="preserve">Разом з тим, їх організаційне підпорядкування Головному сервісному центру МВС та Міністерству внутрішніх справ не визначено Положенням про територіальний сервісний центр МВС, в порушення вимог постанови Кабінету Міністрів України від 25 травня 2011 № 563. У той же час, </w:t>
      </w:r>
      <w:bookmarkEnd w:id="65"/>
      <w:r w:rsidR="001B4322" w:rsidRPr="00402D0B">
        <w:rPr>
          <w:rFonts w:ascii="Times New Roman" w:eastAsia="Calibri" w:hAnsi="Times New Roman" w:cs="Times New Roman"/>
          <w:sz w:val="28"/>
          <w:szCs w:val="28"/>
        </w:rPr>
        <w:t xml:space="preserve">визначення чіткої та зрозумілої структури адміністративно-правового статусу регіональних сервісних центрів МВС має безпосередній вплив на стан взаємодії цих органів із іншими суб’єктами публічного управління у сфері надання публічно-сервісних послуг та якість реалізації покладених на них повноважень у сфері забезпечення безпеки </w:t>
      </w:r>
      <w:r w:rsidR="001B4322" w:rsidRPr="00402D0B">
        <w:rPr>
          <w:rFonts w:ascii="Times New Roman" w:eastAsia="Calibri" w:hAnsi="Times New Roman" w:cs="Times New Roman"/>
          <w:sz w:val="28"/>
          <w:szCs w:val="28"/>
        </w:rPr>
        <w:lastRenderedPageBreak/>
        <w:t xml:space="preserve">дорожнього руху. Відтак, норми, які визначають організаційне становище регіональних сервісних центрів в системі територіальних органів з надання сервісних послуг МВС мають бути уніфіковані в рамках Типового положення про регіональний сервісний центр МВС. </w:t>
      </w:r>
    </w:p>
    <w:p w:rsidR="001B4322" w:rsidRPr="00402D0B" w:rsidRDefault="001B4322" w:rsidP="00656194">
      <w:pPr>
        <w:spacing w:after="0" w:line="360" w:lineRule="auto"/>
        <w:ind w:firstLine="709"/>
        <w:jc w:val="both"/>
        <w:rPr>
          <w:rFonts w:ascii="Times New Roman" w:eastAsia="Calibri" w:hAnsi="Times New Roman" w:cs="Times New Roman"/>
          <w:sz w:val="28"/>
          <w:szCs w:val="28"/>
        </w:rPr>
      </w:pPr>
      <w:bookmarkStart w:id="66" w:name="_Hlk130843977"/>
      <w:r w:rsidRPr="00402D0B">
        <w:rPr>
          <w:rFonts w:ascii="Times New Roman" w:eastAsia="Calibri" w:hAnsi="Times New Roman" w:cs="Times New Roman"/>
          <w:sz w:val="28"/>
          <w:szCs w:val="28"/>
        </w:rPr>
        <w:t>Таким чином, на підставі проведеного дослідження можна зробити наступні висновки:</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Calibri" w:hAnsi="Times New Roman" w:cs="Times New Roman"/>
          <w:sz w:val="28"/>
          <w:szCs w:val="28"/>
        </w:rPr>
        <w:t xml:space="preserve">Адміністративно-правовий статус регіональних сервісних центрів МВС являє собою правове положення зазначених органів в системі територіальних органів з надання сервісних послуг МВС, </w:t>
      </w:r>
      <w:r w:rsidRPr="00402D0B">
        <w:rPr>
          <w:rFonts w:ascii="Times New Roman" w:eastAsia="Times New Roman" w:hAnsi="Times New Roman" w:cs="Times New Roman"/>
          <w:sz w:val="28"/>
          <w:szCs w:val="28"/>
        </w:rPr>
        <w:t>врегульоване нормами адміністративного права, які закріплюють сукупність його структурно-організаційних, цільових та компетенційних елементів, спрямованих на реалізацію адміністративної правосуб’єктності РСЦ МВС щодо надання публічно-сервісних послуг у сфері забезпечення безпеки дорожнього руху.</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Будучи центральним елементом в структурі адміністративно-правового статусу, компетенція РСЦ МВС являє собою врегульовану нормами адміністративного права сукупність предметів відання та повноважень регіональних сервісних центрів МВС у сфері забезпечення безпеки дорожнього руху, здійснення яких створює правові підстави для реалізації прав і законних інтересів громадян в процесі надання публічно-сервісних послуг.</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Структура адміністративно-правового статусу регіональних сервісних центрів МВС представлена у вигляді трикомпонентної моделі, яка включає: а) структурно-організаційний компонент, до складу якого входить адміністративно-правове регулювання порядку створення РСЦ МВС, їх правове положення в системі територіальних органів з надання сервісних послуг МВС, організаційно-правові засади порядку взаємодії з іншими органами у сфері надання публічно-сервісних послуг; б) цільовий компонент, у складі якого виділено мету, завдання, принципи та функції діяльності регіональних сервісних центрів МВС; в) компетенційний компонент, який включає сукупність владних повноважень та предмети відання (підвідомчість) регіональних сервісних центрів МВС.</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lastRenderedPageBreak/>
        <w:t>Характеризуючи вищевказану структурну побудову адміністративно-правового статусу РСЦ МВС, варто наголосити на ключовому значенні організаційно-структурного компоненту, який визначає місце регіональних сервісних центрів МВС в системі територіальних органів з надання публічно-сервісних послуг МВС, а відтак – створює передумови для ефективної реалізації організаційно-розпорядчих (управлінських) правовідносин в системі сервісних центрів МВС.</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У цьому контексті, враховуючи вимоги постанови Кабінету Міністрів України від 25 травня 2011 № 563</w:t>
      </w:r>
      <w:r w:rsidRPr="00402D0B">
        <w:rPr>
          <w:rFonts w:ascii="Times New Roman" w:eastAsia="Calibri" w:hAnsi="Times New Roman" w:cs="Times New Roman"/>
          <w:sz w:val="28"/>
          <w:szCs w:val="28"/>
          <w:shd w:val="clear" w:color="auto" w:fill="FFFFFF"/>
        </w:rPr>
        <w:t xml:space="preserve"> «Про затвердження </w:t>
      </w:r>
      <w:r w:rsidRPr="00402D0B">
        <w:rPr>
          <w:rFonts w:ascii="Times New Roman" w:eastAsia="Calibri" w:hAnsi="Times New Roman" w:cs="Times New Roman"/>
          <w:sz w:val="28"/>
          <w:szCs w:val="28"/>
        </w:rPr>
        <w:t>Типового положення про територіальні органи міністерства та іншого центрального органу виконавчої влади», пропонуємо наступні пропозиції:</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 в проекті Типового положення про регіональний сервісний центр МВС визначити його організаційно-правове становище, як відокремленого підрозділу Головного сервісного центру МВС, утвореного на правах філії без статусу юридичної особи. РСЦ МВС є територіальним органом з надання сервісних послуг МВС, який підпорядковується Головному сервісному центру МВС як головному органу в системі територіальних органів з надання сервісних послуг МВС; </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викласти пункт 1 Положення про територіальний сервісний центр МВС, затвердженого наказом МВС від 29.12.2015 № 1646, реченням наступного змісту: «Територіальний сервісний центр МВС є структурним підрозділом територіального органу МВС - регіонального сервісного центру МВС, який підпорядковується Головному сервісному центру МВС як головному органу в системі територіальних органів з надання сервісних послуг МВС та Міністерству внутрішніх справ України».</w:t>
      </w:r>
    </w:p>
    <w:p w:rsidR="001B4322" w:rsidRPr="00402D0B" w:rsidRDefault="001B4322" w:rsidP="00656194">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До числа особливостей адміністративно-правового статусу РСЦ МВС відносяться наступні чинники: а) реалізація адміністративно-правового статусу РСЦ МВС здійснюється у специфічній сфері адміністративних правовідносин – забезпеченні безпеки дорожнього руху; б) специфіка цільового компоненту адміністративно-правового статусу проявляється у правовому визначенні </w:t>
      </w:r>
      <w:r w:rsidRPr="00402D0B">
        <w:rPr>
          <w:rFonts w:ascii="Times New Roman" w:eastAsia="Times New Roman" w:hAnsi="Times New Roman" w:cs="Times New Roman"/>
          <w:sz w:val="28"/>
          <w:szCs w:val="28"/>
        </w:rPr>
        <w:lastRenderedPageBreak/>
        <w:t>принципів, мети, завдань та функцій діяльності РСЦ МВС, спрямованих на забезпечення прав і законних інтересів громадян у сфері надання публічно-сервісних послуг; в) особливість структурно-організаційного компоненту адміністративно-правового статусу РСЦ МВС проявляється у подвійному підпорядкуванні зазначених органів Головному сервісному центру МВС, як головному органу в системі територіальних органів з надання сервісних послуг МВС, та Міністерству внутрішніх справ; г) відсутність єдиного комплексного нормативно-правового акту, спрямованого на визначення адміністративно-правового статусу РСЦ МВС.</w:t>
      </w:r>
    </w:p>
    <w:bookmarkEnd w:id="66"/>
    <w:p w:rsidR="001B4322" w:rsidRPr="00402D0B" w:rsidRDefault="001B4322" w:rsidP="001B4322">
      <w:pPr>
        <w:shd w:val="clear" w:color="auto" w:fill="FFFFFF"/>
        <w:spacing w:after="0" w:line="360" w:lineRule="auto"/>
        <w:ind w:firstLine="709"/>
        <w:jc w:val="both"/>
        <w:rPr>
          <w:rFonts w:ascii="Times New Roman" w:eastAsia="Times New Roman" w:hAnsi="Times New Roman" w:cs="Times New Roman"/>
          <w:sz w:val="28"/>
          <w:szCs w:val="28"/>
        </w:rPr>
      </w:pPr>
    </w:p>
    <w:p w:rsidR="001B4322" w:rsidRPr="00402D0B" w:rsidRDefault="001B4322" w:rsidP="001B4322">
      <w:pPr>
        <w:spacing w:after="0" w:line="360" w:lineRule="auto"/>
        <w:ind w:firstLine="709"/>
        <w:jc w:val="both"/>
        <w:rPr>
          <w:rFonts w:ascii="Times New Roman" w:eastAsia="Calibri" w:hAnsi="Times New Roman" w:cs="Times New Roman"/>
          <w:b/>
          <w:bCs/>
          <w:sz w:val="28"/>
          <w:szCs w:val="28"/>
        </w:rPr>
      </w:pPr>
      <w:bookmarkStart w:id="67" w:name="_Hlk128480757"/>
      <w:r w:rsidRPr="00402D0B">
        <w:rPr>
          <w:rFonts w:ascii="Times New Roman" w:eastAsia="Calibri" w:hAnsi="Times New Roman" w:cs="Times New Roman"/>
          <w:b/>
          <w:bCs/>
          <w:sz w:val="28"/>
          <w:szCs w:val="28"/>
        </w:rPr>
        <w:t xml:space="preserve">2.2. </w:t>
      </w:r>
      <w:r w:rsidR="0072180C" w:rsidRPr="00402D0B">
        <w:rPr>
          <w:rFonts w:ascii="Times New Roman" w:eastAsia="Calibri" w:hAnsi="Times New Roman" w:cs="Times New Roman"/>
          <w:b/>
          <w:bCs/>
          <w:sz w:val="28"/>
          <w:szCs w:val="28"/>
        </w:rPr>
        <w:t>Характеристика цільового компоненту адміністративно-правового статусу регіональних сервісних центрів МВС у сфері надання публічно-сервісних послуг</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Цільовий компонент діяльності регіональних сервісних центрів МВС представлений у вигляді сукупності принципів, мети, завдань, функцій та напрямків діяльності зазначених органів з надання публічно-сервісних послуг МВС. З огляду на те, що принципи діяльності регіональних сервісних центрів МВС були розглянуті нами у підрозділі 1.3., зосередимо увагу на адміністративно-правовій характеристиці мети, завдань, функцій та напрямків діяльності РСЦ МВС, як визначальних елементів адміністративно-правового статусу цих органів.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Слушну думку щодо значення мети управління, як соціального явища, висловлює Є.М. Попович, </w:t>
      </w:r>
      <w:r w:rsidR="00233A5D" w:rsidRPr="00402D0B">
        <w:rPr>
          <w:rFonts w:ascii="Times New Roman" w:eastAsia="Calibri" w:hAnsi="Times New Roman" w:cs="Times New Roman"/>
          <w:sz w:val="28"/>
          <w:szCs w:val="28"/>
        </w:rPr>
        <w:t>коли зазначає, що остання слугує дороговказом для формування завдань та функцій публічного управління</w:t>
      </w:r>
      <w:r w:rsidRPr="00402D0B">
        <w:rPr>
          <w:rFonts w:ascii="Times New Roman" w:eastAsia="Calibri" w:hAnsi="Times New Roman" w:cs="Times New Roman"/>
          <w:sz w:val="28"/>
          <w:szCs w:val="28"/>
        </w:rPr>
        <w:t xml:space="preserve"> [</w:t>
      </w:r>
      <w:r w:rsidR="00681EDF" w:rsidRPr="00402D0B">
        <w:rPr>
          <w:rFonts w:ascii="Times New Roman" w:eastAsia="Calibri" w:hAnsi="Times New Roman" w:cs="Times New Roman"/>
          <w:sz w:val="28"/>
          <w:szCs w:val="28"/>
        </w:rPr>
        <w:t>13</w:t>
      </w:r>
      <w:r w:rsidR="003978DD"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с. 127].</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 цього приводу В. Пилипишин влучно висновує, що мета будь-якого процесу – це те, заради чого здійснюється та чи інша діяльність, вона</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лежить в основі пізнання права, процесу його створення, реалізації, розвитку й удосконалення [</w:t>
      </w:r>
      <w:r w:rsidR="00681EDF" w:rsidRPr="00402D0B">
        <w:rPr>
          <w:rFonts w:ascii="Times New Roman" w:eastAsia="Calibri" w:hAnsi="Times New Roman" w:cs="Times New Roman"/>
          <w:sz w:val="28"/>
          <w:szCs w:val="28"/>
        </w:rPr>
        <w:t>13</w:t>
      </w:r>
      <w:r w:rsidR="003978DD"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с. 377].</w:t>
      </w:r>
    </w:p>
    <w:p w:rsidR="001B4322" w:rsidRPr="00402D0B" w:rsidRDefault="001B4322" w:rsidP="006703BC">
      <w:pPr>
        <w:spacing w:after="0" w:line="360" w:lineRule="auto"/>
        <w:ind w:firstLine="567"/>
        <w:jc w:val="both"/>
        <w:rPr>
          <w:rFonts w:ascii="Times New Roman" w:eastAsia="Times New Roman" w:hAnsi="Times New Roman" w:cs="Times New Roman"/>
          <w:sz w:val="28"/>
          <w:szCs w:val="28"/>
          <w:lang w:eastAsia="ru-RU"/>
        </w:rPr>
      </w:pPr>
      <w:r w:rsidRPr="00402D0B">
        <w:rPr>
          <w:rFonts w:ascii="Times New Roman" w:eastAsia="Times New Roman" w:hAnsi="Times New Roman" w:cs="Times New Roman"/>
          <w:sz w:val="28"/>
          <w:szCs w:val="28"/>
          <w:lang w:eastAsia="ru-RU"/>
        </w:rPr>
        <w:t xml:space="preserve">Тому цілком логічно вважати, що в теорії управління мета представлена в якості випереджувальної ідеї, що оцінена як можлива для здійснення. Фактично, </w:t>
      </w:r>
      <w:r w:rsidRPr="00402D0B">
        <w:rPr>
          <w:rFonts w:ascii="Times New Roman" w:eastAsia="Times New Roman" w:hAnsi="Times New Roman" w:cs="Times New Roman"/>
          <w:sz w:val="28"/>
          <w:szCs w:val="28"/>
          <w:lang w:eastAsia="ru-RU"/>
        </w:rPr>
        <w:lastRenderedPageBreak/>
        <w:t>мета являє собою ті кінцеві межі, на досягнення яких націлена спільна діяльність певних суб’єктів, шляхом виконання конкретних завдань та функцій [</w:t>
      </w:r>
      <w:r w:rsidR="00681EDF" w:rsidRPr="00402D0B">
        <w:rPr>
          <w:rFonts w:ascii="Times New Roman" w:eastAsia="Times New Roman" w:hAnsi="Times New Roman" w:cs="Times New Roman"/>
          <w:sz w:val="28"/>
          <w:szCs w:val="28"/>
          <w:lang w:eastAsia="ru-RU"/>
        </w:rPr>
        <w:t>13</w:t>
      </w:r>
      <w:r w:rsidR="003978DD" w:rsidRPr="00402D0B">
        <w:rPr>
          <w:rFonts w:ascii="Times New Roman" w:eastAsia="Times New Roman" w:hAnsi="Times New Roman" w:cs="Times New Roman"/>
          <w:sz w:val="28"/>
          <w:szCs w:val="28"/>
          <w:lang w:eastAsia="ru-RU"/>
        </w:rPr>
        <w:t>7</w:t>
      </w:r>
      <w:r w:rsidRPr="00402D0B">
        <w:rPr>
          <w:rFonts w:ascii="Times New Roman" w:eastAsia="Times New Roman" w:hAnsi="Times New Roman" w:cs="Times New Roman"/>
          <w:sz w:val="28"/>
          <w:szCs w:val="28"/>
          <w:lang w:eastAsia="ru-RU"/>
        </w:rPr>
        <w:t>]. Аналіз Стратегії розвитку органів системи Міністерства внутрішніх справ на період до 2020 року [</w:t>
      </w:r>
      <w:r w:rsidR="00681EDF" w:rsidRPr="00402D0B">
        <w:rPr>
          <w:rFonts w:ascii="Times New Roman" w:eastAsia="Times New Roman" w:hAnsi="Times New Roman" w:cs="Times New Roman"/>
          <w:sz w:val="28"/>
          <w:szCs w:val="28"/>
          <w:lang w:eastAsia="ru-RU"/>
        </w:rPr>
        <w:t>13</w:t>
      </w:r>
      <w:r w:rsidR="003978DD" w:rsidRPr="00402D0B">
        <w:rPr>
          <w:rFonts w:ascii="Times New Roman" w:eastAsia="Times New Roman" w:hAnsi="Times New Roman" w:cs="Times New Roman"/>
          <w:sz w:val="28"/>
          <w:szCs w:val="28"/>
          <w:lang w:eastAsia="ru-RU"/>
        </w:rPr>
        <w:t>8</w:t>
      </w:r>
      <w:r w:rsidRPr="00402D0B">
        <w:rPr>
          <w:rFonts w:ascii="Times New Roman" w:eastAsia="Times New Roman" w:hAnsi="Times New Roman" w:cs="Times New Roman"/>
          <w:sz w:val="28"/>
          <w:szCs w:val="28"/>
          <w:lang w:eastAsia="ru-RU"/>
        </w:rPr>
        <w:t xml:space="preserve">] дозволяє констатувати, що мета, визначена в цьому документі, має як загальні, так і спеціальні напрямки. </w:t>
      </w:r>
      <w:r w:rsidR="00E26409" w:rsidRPr="00402D0B">
        <w:rPr>
          <w:rFonts w:ascii="Times New Roman" w:eastAsia="Times New Roman" w:hAnsi="Times New Roman" w:cs="Times New Roman"/>
          <w:sz w:val="28"/>
          <w:szCs w:val="28"/>
          <w:lang w:eastAsia="ru-RU"/>
        </w:rPr>
        <w:t>І якщо загальна мета спрямована на удосконалення управління в структурі МВС та функціонування органів, які складають систему вказаного Міністерства, то</w:t>
      </w:r>
      <w:r w:rsidRPr="00402D0B">
        <w:rPr>
          <w:rFonts w:ascii="Times New Roman" w:eastAsia="Times New Roman" w:hAnsi="Times New Roman" w:cs="Times New Roman"/>
          <w:sz w:val="28"/>
          <w:szCs w:val="28"/>
          <w:lang w:eastAsia="ru-RU"/>
        </w:rPr>
        <w:t xml:space="preserve"> спеціальні цілі щодо покращення якості і доступності адміністративних послуг у сфері публічного управління, згідно вказаної Стратегії, передбачають забезпечення високої якості та доступності адміністративних послуг, що надаються органами системи МВС, шляхом дотримання стандартів їх надання, які відповідають очікуванням людей.</w:t>
      </w:r>
    </w:p>
    <w:p w:rsidR="001B4322" w:rsidRPr="00402D0B" w:rsidRDefault="00C817B6"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Характеристика наукових </w:t>
      </w:r>
      <w:r w:rsidR="00E26409" w:rsidRPr="00402D0B">
        <w:rPr>
          <w:rFonts w:ascii="Times New Roman" w:eastAsia="Calibri" w:hAnsi="Times New Roman" w:cs="Times New Roman"/>
          <w:sz w:val="28"/>
          <w:szCs w:val="28"/>
        </w:rPr>
        <w:t>підходів</w:t>
      </w:r>
      <w:r w:rsidR="001B4322" w:rsidRPr="00402D0B">
        <w:rPr>
          <w:rFonts w:ascii="Times New Roman" w:eastAsia="Calibri" w:hAnsi="Times New Roman" w:cs="Times New Roman"/>
          <w:sz w:val="28"/>
          <w:szCs w:val="28"/>
        </w:rPr>
        <w:t xml:space="preserve"> та нормативно-правових положень щодо визначення мети </w:t>
      </w:r>
      <w:r w:rsidR="00E26409" w:rsidRPr="00402D0B">
        <w:rPr>
          <w:rFonts w:ascii="Times New Roman" w:eastAsia="Calibri" w:hAnsi="Times New Roman" w:cs="Times New Roman"/>
          <w:sz w:val="28"/>
          <w:szCs w:val="28"/>
        </w:rPr>
        <w:t xml:space="preserve">дозволяє виокремити певні її особливості. Передовсім, будучи продуктом мисленнєвої діяльності людини, мета не є завершеним результатом публічно-управлінської діяльності, оскільки вона лише пов’язана із намірами її здійснення для досягнення конкретного результату. Інше принципове положення полягає у необхідності деталізації мети за допомогою завдань та функцій публічного управління </w:t>
      </w:r>
      <w:r w:rsidR="001B4322" w:rsidRPr="00402D0B">
        <w:rPr>
          <w:rFonts w:ascii="Times New Roman" w:eastAsia="Calibri" w:hAnsi="Times New Roman" w:cs="Times New Roman"/>
          <w:sz w:val="28"/>
          <w:szCs w:val="28"/>
        </w:rPr>
        <w:t>[</w:t>
      </w:r>
      <w:r w:rsidR="00681EDF" w:rsidRPr="00402D0B">
        <w:rPr>
          <w:rFonts w:ascii="Times New Roman" w:eastAsia="Calibri" w:hAnsi="Times New Roman" w:cs="Times New Roman"/>
          <w:sz w:val="28"/>
          <w:szCs w:val="28"/>
        </w:rPr>
        <w:t>1</w:t>
      </w:r>
      <w:r w:rsidR="003978DD" w:rsidRPr="00402D0B">
        <w:rPr>
          <w:rFonts w:ascii="Times New Roman" w:eastAsia="Calibri" w:hAnsi="Times New Roman" w:cs="Times New Roman"/>
          <w:sz w:val="28"/>
          <w:szCs w:val="28"/>
        </w:rPr>
        <w:t>39</w:t>
      </w:r>
      <w:r w:rsidR="001B4322" w:rsidRPr="00402D0B">
        <w:rPr>
          <w:rFonts w:ascii="Times New Roman" w:eastAsia="Calibri" w:hAnsi="Times New Roman" w:cs="Times New Roman"/>
          <w:sz w:val="28"/>
          <w:szCs w:val="28"/>
        </w:rPr>
        <w:t>, с. 26].</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Отже, варто погодитися з висновком про те, що визначення мети відіграє ключову роль в процесі реалізації завдань та функцій публічно-сервісної діяльності територіальних органів з надання сервісних послуг МВС, оскільки вона спрямована на виконання та застосування законів та інших нормативно-правових актів у сфері надання адміністративних та інших послуг.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Аналіз вищевказаних наукових підходів до характеристики мети публічного управління дозволяє виокремити низку принципових положень. Передовсім, мета, цілі та завдання управлінської діяльності, будучи тісно пов’язаними з функціями публічного управління, передбачають здійснення цілеспрямованого та</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систематичного впливу на об’єкт управління, з метою досягнення певного результату. Зазначений підхід характеризує напрямок діяльності як процес зовнішнього впливу на волю і свідомість об’єктів </w:t>
      </w:r>
      <w:r w:rsidRPr="00402D0B">
        <w:rPr>
          <w:rFonts w:ascii="Times New Roman" w:eastAsia="Calibri" w:hAnsi="Times New Roman" w:cs="Times New Roman"/>
          <w:sz w:val="28"/>
          <w:szCs w:val="28"/>
        </w:rPr>
        <w:lastRenderedPageBreak/>
        <w:t>управління, тобто основною рисою управлінської діяльності є її владно-розпорядчий характер, хоча процесу управління, поряд із субординаційними, властиві й координаційні правовідносини. Відтак, управління здійснюється з метою досягнення сукупності цілей, як результату процесу управління.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Інше принципове положення полягає в тому, що взаємообумовленість цілей і завдань не має наслідком їх ототожнення. Завдання - це явище соціального середовища, яке завжди має проблемну природу, що перешкоджає якщо не розвитку, то, принаймні, збереженню системної рівноваги. Завдання мають як об'єктивований, так і прогнозований характер. Своєю чергою, реалізація мети й цілей управлінської діяльності завжди виступає в ролі ідеального підсумку управлінського впливу на визначену проблему для вирішення її в цілому (в частині) або перешкоджає її виникненню.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Також варто виокремити іще один принциповий аспект, який проявляється в тому, що на відміну від завдань, вирішення яких являє собою сукупність етапів процесу досягнення кінцевої мети управлінської діяльності, в цілях відображається соціальне призначення процесу управління, визначення ціннісних орієнтирів, які наповнюють його змістом. Відсутність цілей зводить соціальне управління лише до процесу діяльності.</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Разом з цим, аналіз Положення про Головний сервісний центр МВС дозволяє дійти висновку, що мета діяльності цього міжрегіонального територіального органу з надання сервісних послуг МВС прямо не визначена, а розкривається у його завданнях.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 огляду на висловлене зауваження, вважаємо за доцільне доповнити коментоване Положення пунктом 2-1 наступного змісту: «мета цього Положення полягає у нормативно-правовому врегулюванні адміністративно-правового статусу Головного сервісного центру МВС та підвищенні ефективності виконання покладених на нього завдань та функцій щодо надання публічно-сервісних послуг МВС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Отже, процес досягнення будь-якої мети </w:t>
      </w:r>
      <w:r w:rsidR="00C817B6" w:rsidRPr="00402D0B">
        <w:rPr>
          <w:rFonts w:ascii="Times New Roman" w:eastAsia="Calibri" w:hAnsi="Times New Roman" w:cs="Times New Roman"/>
          <w:sz w:val="28"/>
          <w:szCs w:val="28"/>
        </w:rPr>
        <w:t xml:space="preserve">нерозривно пов'язаний з функціями публічного управління, призначення яких полягає у конкретизації </w:t>
      </w:r>
      <w:r w:rsidR="00C817B6" w:rsidRPr="00402D0B">
        <w:rPr>
          <w:rFonts w:ascii="Times New Roman" w:eastAsia="Calibri" w:hAnsi="Times New Roman" w:cs="Times New Roman"/>
          <w:sz w:val="28"/>
          <w:szCs w:val="28"/>
        </w:rPr>
        <w:lastRenderedPageBreak/>
        <w:t>завдань, які стоять перед органом виконавчої влади та обумовлюють мету його діяльності</w:t>
      </w:r>
      <w:r w:rsidRPr="00402D0B">
        <w:rPr>
          <w:rFonts w:ascii="Times New Roman" w:eastAsia="Calibri" w:hAnsi="Times New Roman" w:cs="Times New Roman"/>
          <w:sz w:val="28"/>
          <w:szCs w:val="28"/>
        </w:rPr>
        <w:t xml:space="preserve">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xml:space="preserve">, с. 169–170]. </w:t>
      </w:r>
      <w:r w:rsidR="00C817B6" w:rsidRPr="00402D0B">
        <w:rPr>
          <w:rFonts w:ascii="Times New Roman" w:eastAsia="Calibri" w:hAnsi="Times New Roman" w:cs="Times New Roman"/>
          <w:sz w:val="28"/>
          <w:szCs w:val="28"/>
        </w:rPr>
        <w:t xml:space="preserve">Саме тому, вважаємо переконливою думку </w:t>
      </w:r>
      <w:r w:rsidRPr="00402D0B">
        <w:rPr>
          <w:rFonts w:ascii="Times New Roman" w:eastAsia="Calibri" w:hAnsi="Times New Roman" w:cs="Times New Roman"/>
          <w:sz w:val="28"/>
          <w:szCs w:val="28"/>
        </w:rPr>
        <w:t xml:space="preserve">Л. В. Коваля </w:t>
      </w:r>
      <w:r w:rsidR="00C817B6" w:rsidRPr="00402D0B">
        <w:rPr>
          <w:rFonts w:ascii="Times New Roman" w:eastAsia="Calibri" w:hAnsi="Times New Roman" w:cs="Times New Roman"/>
          <w:sz w:val="28"/>
          <w:szCs w:val="28"/>
        </w:rPr>
        <w:t>який наділяє функції публічного управління посередницькими властивостями, адже останні виступають провідником між завданнями публічно-управлінської діяльності та її кінцевою метою</w:t>
      </w:r>
      <w:r w:rsidRPr="00402D0B">
        <w:rPr>
          <w:rFonts w:ascii="Times New Roman" w:eastAsia="Calibri" w:hAnsi="Times New Roman" w:cs="Times New Roman"/>
          <w:sz w:val="28"/>
          <w:szCs w:val="28"/>
        </w:rPr>
        <w:t xml:space="preserve">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с. 22].</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Розпочати характеристику функцій діяльності регіональних сервісних центрів МВС вважаємо за доцільне з теоретико-правового аналізу родового поняття – «функції публічного управління» та їх співвідношення з напрямками діяльності органів виконавчої влади.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переконання І.Л. Бородіна,</w:t>
      </w:r>
      <w:r w:rsidR="00C817B6" w:rsidRPr="00402D0B">
        <w:rPr>
          <w:rFonts w:ascii="Times New Roman" w:eastAsia="Calibri" w:hAnsi="Times New Roman" w:cs="Times New Roman"/>
          <w:sz w:val="28"/>
          <w:szCs w:val="28"/>
        </w:rPr>
        <w:t xml:space="preserve"> значення функцій публічного управління проявляється у їх здатності визначати певні напрямки управлінської діяльності органів виконавчої влади, відповідно до яких останні наділяються компетенцією</w:t>
      </w:r>
      <w:r w:rsidRPr="00402D0B">
        <w:rPr>
          <w:rFonts w:ascii="Times New Roman" w:eastAsia="Calibri" w:hAnsi="Times New Roman" w:cs="Times New Roman"/>
          <w:sz w:val="28"/>
          <w:szCs w:val="28"/>
        </w:rPr>
        <w:t xml:space="preserve">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c. 10].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Переконливим, на нашу думку, є твердження Є.І. Білокур щодо неоднозначності правової конструкції «функції державного управління» в адміністративному праві. «Питання про визначення категорії «функції державного управління», - висновує учена, - </w:t>
      </w:r>
      <w:r w:rsidR="001F747B" w:rsidRPr="00402D0B">
        <w:rPr>
          <w:rFonts w:ascii="Times New Roman" w:eastAsia="Calibri" w:hAnsi="Times New Roman" w:cs="Times New Roman"/>
          <w:sz w:val="28"/>
          <w:szCs w:val="28"/>
        </w:rPr>
        <w:t xml:space="preserve">викликає багато дискусій серед представників адміністративно-правової науки, оскільки </w:t>
      </w:r>
      <w:r w:rsidR="00C817B6" w:rsidRPr="00402D0B">
        <w:rPr>
          <w:rFonts w:ascii="Times New Roman" w:eastAsia="Calibri" w:hAnsi="Times New Roman" w:cs="Times New Roman"/>
          <w:sz w:val="28"/>
          <w:szCs w:val="28"/>
        </w:rPr>
        <w:t>на теперішній час має місце відсутність єдиного підходу до визначення державного управління як правової категорії, а крім того, невизначеним залишається й розуміння функцій публічного управління</w:t>
      </w:r>
      <w:r w:rsidRPr="00402D0B">
        <w:rPr>
          <w:rFonts w:ascii="Times New Roman" w:eastAsia="Calibri" w:hAnsi="Times New Roman" w:cs="Times New Roman"/>
          <w:sz w:val="28"/>
          <w:szCs w:val="28"/>
        </w:rPr>
        <w:t xml:space="preserve">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с. 33].</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 Б. Авер’янов </w:t>
      </w:r>
      <w:r w:rsidR="001F747B" w:rsidRPr="00402D0B">
        <w:rPr>
          <w:rFonts w:ascii="Times New Roman" w:eastAsia="Calibri" w:hAnsi="Times New Roman" w:cs="Times New Roman"/>
          <w:sz w:val="28"/>
          <w:szCs w:val="28"/>
        </w:rPr>
        <w:t>визначає функції публічного управління як закріплені в нормативно-правових актах та обумовлені повноваженнями органів виконавчої влади, напрямки їх діяльності, спрямовані на врегулювання адміністративно-правових відносин у сфері публічного управління</w:t>
      </w:r>
      <w:r w:rsidRPr="00402D0B">
        <w:rPr>
          <w:rFonts w:ascii="Times New Roman" w:eastAsia="Calibri" w:hAnsi="Times New Roman" w:cs="Times New Roman"/>
          <w:sz w:val="28"/>
          <w:szCs w:val="28"/>
        </w:rPr>
        <w:t xml:space="preserve">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xml:space="preserve">, с. 257–258]. </w:t>
      </w:r>
      <w:r w:rsidR="001F747B" w:rsidRPr="00402D0B">
        <w:rPr>
          <w:rFonts w:ascii="Times New Roman" w:eastAsia="Calibri" w:hAnsi="Times New Roman" w:cs="Times New Roman"/>
          <w:sz w:val="28"/>
          <w:szCs w:val="28"/>
        </w:rPr>
        <w:t xml:space="preserve">Розділяючи висловлену думку, </w:t>
      </w:r>
      <w:r w:rsidRPr="00402D0B">
        <w:rPr>
          <w:rFonts w:ascii="Times New Roman" w:eastAsia="Calibri" w:hAnsi="Times New Roman" w:cs="Times New Roman"/>
          <w:sz w:val="28"/>
          <w:szCs w:val="28"/>
        </w:rPr>
        <w:t>В. А. Шатіл</w:t>
      </w:r>
      <w:r w:rsidR="001F747B" w:rsidRPr="00402D0B">
        <w:rPr>
          <w:rFonts w:ascii="Times New Roman" w:eastAsia="Calibri" w:hAnsi="Times New Roman" w:cs="Times New Roman"/>
          <w:sz w:val="28"/>
          <w:szCs w:val="28"/>
        </w:rPr>
        <w:t>о</w:t>
      </w:r>
      <w:r w:rsidRPr="00402D0B">
        <w:rPr>
          <w:rFonts w:ascii="Times New Roman" w:eastAsia="Calibri" w:hAnsi="Times New Roman" w:cs="Times New Roman"/>
          <w:sz w:val="28"/>
          <w:szCs w:val="28"/>
        </w:rPr>
        <w:t xml:space="preserve">, </w:t>
      </w:r>
      <w:r w:rsidR="001F747B" w:rsidRPr="00402D0B">
        <w:rPr>
          <w:rFonts w:ascii="Times New Roman" w:eastAsia="Calibri" w:hAnsi="Times New Roman" w:cs="Times New Roman"/>
          <w:sz w:val="28"/>
          <w:szCs w:val="28"/>
        </w:rPr>
        <w:t xml:space="preserve">акцентує увагу на наявності тісного та взаємообумовленого звязку між функціями та компетенцією органу публічного управління, оскільки функція виступає в якості дороговказу для досягнення мети публічного управління </w:t>
      </w:r>
      <w:r w:rsidRPr="00402D0B">
        <w:rPr>
          <w:rFonts w:ascii="Times New Roman" w:eastAsia="Calibri" w:hAnsi="Times New Roman" w:cs="Times New Roman"/>
          <w:sz w:val="28"/>
          <w:szCs w:val="28"/>
        </w:rPr>
        <w:t>[</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xml:space="preserve">, с. 11]. </w:t>
      </w:r>
      <w:r w:rsidR="001F747B" w:rsidRPr="00402D0B">
        <w:rPr>
          <w:rFonts w:ascii="Times New Roman" w:eastAsia="Calibri" w:hAnsi="Times New Roman" w:cs="Times New Roman"/>
          <w:sz w:val="28"/>
          <w:szCs w:val="28"/>
        </w:rPr>
        <w:t xml:space="preserve">Разом з тим, </w:t>
      </w:r>
      <w:r w:rsidRPr="00402D0B">
        <w:rPr>
          <w:rFonts w:ascii="Times New Roman" w:eastAsia="Calibri" w:hAnsi="Times New Roman" w:cs="Times New Roman"/>
          <w:sz w:val="28"/>
          <w:szCs w:val="28"/>
        </w:rPr>
        <w:t xml:space="preserve">І. О. Сквірський звертає увагу, що </w:t>
      </w:r>
      <w:r w:rsidR="001F747B" w:rsidRPr="00402D0B">
        <w:rPr>
          <w:rFonts w:ascii="Times New Roman" w:eastAsia="Calibri" w:hAnsi="Times New Roman" w:cs="Times New Roman"/>
          <w:sz w:val="28"/>
          <w:szCs w:val="28"/>
        </w:rPr>
        <w:t xml:space="preserve">між функціями та компетенцією існують і якісні відмінності. Будучи </w:t>
      </w:r>
      <w:r w:rsidR="001F747B" w:rsidRPr="00402D0B">
        <w:rPr>
          <w:rFonts w:ascii="Times New Roman" w:eastAsia="Calibri" w:hAnsi="Times New Roman" w:cs="Times New Roman"/>
          <w:sz w:val="28"/>
          <w:szCs w:val="28"/>
        </w:rPr>
        <w:lastRenderedPageBreak/>
        <w:t xml:space="preserve">складовим елементом цільового блоку адміністративно-правового статусу, функції вказують напрям реалізації повноважень, адже останні репрезентують </w:t>
      </w:r>
      <w:r w:rsidRPr="00402D0B">
        <w:rPr>
          <w:rFonts w:ascii="Times New Roman" w:eastAsia="Calibri" w:hAnsi="Times New Roman" w:cs="Times New Roman"/>
          <w:sz w:val="28"/>
          <w:szCs w:val="28"/>
        </w:rPr>
        <w:t>юридичні можливості реалізації цієї діяльності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xml:space="preserve">, с. 169–170].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Ю. П. Битяк функцію державного управління визначає як </w:t>
      </w:r>
      <w:r w:rsidR="00D121A5" w:rsidRPr="00402D0B">
        <w:rPr>
          <w:rFonts w:ascii="Times New Roman" w:eastAsia="Calibri" w:hAnsi="Times New Roman" w:cs="Times New Roman"/>
          <w:sz w:val="28"/>
          <w:szCs w:val="28"/>
        </w:rPr>
        <w:t>підзаконний, владно-розпорядчий напрямок публічно-управлінської діяльності, мета якого полягає у здійсненні регулюючого впливу на адміністративно-правові відносини</w:t>
      </w:r>
      <w:r w:rsidRPr="00402D0B">
        <w:rPr>
          <w:rFonts w:ascii="Times New Roman" w:eastAsia="Calibri" w:hAnsi="Times New Roman" w:cs="Times New Roman"/>
          <w:sz w:val="28"/>
          <w:szCs w:val="28"/>
        </w:rPr>
        <w:t xml:space="preserve">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с. 38].</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 Р. Нижник </w:t>
      </w:r>
      <w:r w:rsidR="00D121A5" w:rsidRPr="00402D0B">
        <w:rPr>
          <w:rFonts w:ascii="Times New Roman" w:eastAsia="Calibri" w:hAnsi="Times New Roman" w:cs="Times New Roman"/>
          <w:sz w:val="28"/>
          <w:szCs w:val="28"/>
        </w:rPr>
        <w:t xml:space="preserve">визначає функції публічного управління через здійснення управляючого впливу держави на адміністративно-правові відносини, в процесі яких відбувається виокремлення характерних напрямків діяльності органів публічного управління, а також здійснюється аналіз </w:t>
      </w:r>
      <w:r w:rsidRPr="00402D0B">
        <w:rPr>
          <w:rFonts w:ascii="Times New Roman" w:eastAsia="Calibri" w:hAnsi="Times New Roman" w:cs="Times New Roman"/>
          <w:sz w:val="28"/>
          <w:szCs w:val="28"/>
        </w:rPr>
        <w:t>розподіл</w:t>
      </w:r>
      <w:r w:rsidR="00D121A5" w:rsidRPr="00402D0B">
        <w:rPr>
          <w:rFonts w:ascii="Times New Roman" w:eastAsia="Calibri" w:hAnsi="Times New Roman" w:cs="Times New Roman"/>
          <w:sz w:val="28"/>
          <w:szCs w:val="28"/>
        </w:rPr>
        <w:t>у</w:t>
      </w:r>
      <w:r w:rsidRPr="00402D0B">
        <w:rPr>
          <w:rFonts w:ascii="Times New Roman" w:eastAsia="Calibri" w:hAnsi="Times New Roman" w:cs="Times New Roman"/>
          <w:sz w:val="28"/>
          <w:szCs w:val="28"/>
        </w:rPr>
        <w:t xml:space="preserve"> кожної з них «по вертикалі» і «по горизонталі», тобто функціональн</w:t>
      </w:r>
      <w:r w:rsidR="00D121A5" w:rsidRPr="00402D0B">
        <w:rPr>
          <w:rFonts w:ascii="Times New Roman" w:eastAsia="Calibri" w:hAnsi="Times New Roman" w:cs="Times New Roman"/>
          <w:sz w:val="28"/>
          <w:szCs w:val="28"/>
        </w:rPr>
        <w:t>ої</w:t>
      </w:r>
      <w:r w:rsidRPr="00402D0B">
        <w:rPr>
          <w:rFonts w:ascii="Times New Roman" w:eastAsia="Calibri" w:hAnsi="Times New Roman" w:cs="Times New Roman"/>
          <w:sz w:val="28"/>
          <w:szCs w:val="28"/>
        </w:rPr>
        <w:t xml:space="preserve"> структур</w:t>
      </w:r>
      <w:r w:rsidR="00D121A5" w:rsidRPr="00402D0B">
        <w:rPr>
          <w:rFonts w:ascii="Times New Roman" w:eastAsia="Calibri" w:hAnsi="Times New Roman" w:cs="Times New Roman"/>
          <w:sz w:val="28"/>
          <w:szCs w:val="28"/>
        </w:rPr>
        <w:t>и</w:t>
      </w:r>
      <w:r w:rsidRPr="00402D0B">
        <w:rPr>
          <w:rFonts w:ascii="Times New Roman" w:eastAsia="Calibri" w:hAnsi="Times New Roman" w:cs="Times New Roman"/>
          <w:sz w:val="28"/>
          <w:szCs w:val="28"/>
        </w:rPr>
        <w:t xml:space="preserve"> державного управління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 с. 17].</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Проведений аналіз наукової літератури дає підстави для висновку про те, що функції публічного управління характеризують зовнішній бік управлінської діяльності, напрямок систематичного та цілеспрямованого впливу на соціальне середовище для досягнення поставлених цілей відповідно до наданих повноважень.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Доволі цікавою, у цьому контексті, виглядає норма статті 2 Закону України «Про адміністративні послуги», яка сконструйована за принципом виключення тих напрямків публічного управління, які не входять до сфери дії цього Закону, а відтак, не відносяться до числа функцій органів публічного управління у сфері надання адміністративних послуг. Зокрема, відповідно до частини 2 статті 2 Закону «Про адміністративні послуги», дія цього Закону не поширюється на відносини щодо: 1) здійснення державного нагляду (контролю), у тому числі державного контролю за дотриманням законодавства про харчові продукти, корми, побічні продукти тваринного походження, здоров’я та благополуччя тварин; 2) метрологічного контролю і нагляду; 3) акредитації органів з оцінки відповідності; 4) дізнання, досудового слідства; 5) оперативно-розшукової діяльності; 6) судочинства, виконавчого провадження; 7) нотаріальних дій; 8) </w:t>
      </w:r>
      <w:r w:rsidRPr="00402D0B">
        <w:rPr>
          <w:rFonts w:ascii="Times New Roman" w:eastAsia="Calibri" w:hAnsi="Times New Roman" w:cs="Times New Roman"/>
          <w:sz w:val="28"/>
          <w:szCs w:val="28"/>
        </w:rPr>
        <w:lastRenderedPageBreak/>
        <w:t>виконання покарань; 9) доступу до публічної інформації; 10) застосування законодавства про захист економічної конкуренції і т.д [</w:t>
      </w:r>
      <w:r w:rsidR="000B0710" w:rsidRPr="00402D0B">
        <w:rPr>
          <w:rFonts w:ascii="Times New Roman" w:eastAsia="Calibri" w:hAnsi="Times New Roman" w:cs="Times New Roman"/>
          <w:sz w:val="28"/>
          <w:szCs w:val="28"/>
        </w:rPr>
        <w:t>16</w:t>
      </w:r>
      <w:r w:rsidRPr="00402D0B">
        <w:rPr>
          <w:rFonts w:ascii="Times New Roman" w:eastAsia="Calibri" w:hAnsi="Times New Roman" w:cs="Times New Roman"/>
          <w:sz w:val="28"/>
          <w:szCs w:val="28"/>
        </w:rPr>
        <w:t>]. Тож, законодавче регулювання функцій у сфері надання адміністративних послуг передбачає не тільки визначення основних напрямків публічно-сервісної діяльності органів виконавчої влади, наділених відповідними повноваженнями, але й нормативно встановлює ті адміністративні правовідносини, які не є предметом публічно-сервісної діяльності зазначених органів.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Отже функції публічного управління у сфері надання публічно-сервісних послуг МВС являють собою сукупність загальних та спеціальних напрямків діяльності територіальних органів з надання сервісних послуг МВС, спрямованих на реалізацію їх повноважень. Тому здійснення теоретико-правового аналізу цих функцій, шляхом їх систематизації дозволить з’ясувати функціональне забезпечення діяльності РСЦ МВС, з подальшим виокремленням загальних, властивих усім органам виконавчої влади, та спеціальних функцій, які складають основу цільового компоненту адміністративно-правового статусу регіональних сервісних центрів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Т.М. Кравцова </w:t>
      </w:r>
      <w:r w:rsidR="00933EEB" w:rsidRPr="00402D0B">
        <w:rPr>
          <w:rFonts w:ascii="Times New Roman" w:eastAsia="Calibri" w:hAnsi="Times New Roman" w:cs="Times New Roman"/>
          <w:sz w:val="28"/>
          <w:szCs w:val="28"/>
        </w:rPr>
        <w:t xml:space="preserve">твердить про широку варіативність наукових підходів щодо класифікаційних характеристик, які використовуються вченими в процесі визначення переліку функцій публічного управління. Вчена переконана, що вказаний напрямок наукового пошуку </w:t>
      </w:r>
      <w:r w:rsidR="00D121A5" w:rsidRPr="00402D0B">
        <w:rPr>
          <w:rFonts w:ascii="Times New Roman" w:eastAsia="Calibri" w:hAnsi="Times New Roman" w:cs="Times New Roman"/>
          <w:sz w:val="28"/>
          <w:szCs w:val="28"/>
        </w:rPr>
        <w:t>має позитивний вплив на визначення всього розмаїття функцій публічного управління та їх характеристики</w:t>
      </w:r>
      <w:r w:rsidRPr="00402D0B">
        <w:rPr>
          <w:rFonts w:ascii="Times New Roman" w:eastAsia="Calibri" w:hAnsi="Times New Roman" w:cs="Times New Roman"/>
          <w:sz w:val="28"/>
          <w:szCs w:val="28"/>
        </w:rPr>
        <w:t xml:space="preserve"> [</w:t>
      </w:r>
      <w:r w:rsidR="000B0710" w:rsidRPr="00402D0B">
        <w:rPr>
          <w:rFonts w:ascii="Times New Roman" w:eastAsia="Calibri" w:hAnsi="Times New Roman" w:cs="Times New Roman"/>
          <w:sz w:val="28"/>
          <w:szCs w:val="28"/>
        </w:rPr>
        <w:t>14</w:t>
      </w:r>
      <w:r w:rsidR="003978DD"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с. 522].</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думку Є.О. Романенка найбільш поширеною у вітчизняній літературі є розподілення функцій державного управління на загальні, спеціальні та допоміжні. За такого усталеного підходу вчений відносить до числа загальних функцій: прогнозування, планування, організацію, координацію та контроль; спеціальні функції мають свої особливості, оскільки характеризують специфіку діяльності конкретного суб’єкта чи об’єкта управління [</w:t>
      </w:r>
      <w:r w:rsidR="000B0710" w:rsidRPr="00402D0B">
        <w:rPr>
          <w:rFonts w:ascii="Times New Roman" w:eastAsia="Calibri" w:hAnsi="Times New Roman" w:cs="Times New Roman"/>
          <w:sz w:val="28"/>
          <w:szCs w:val="28"/>
        </w:rPr>
        <w:t>1</w:t>
      </w:r>
      <w:r w:rsidR="003978DD" w:rsidRPr="00402D0B">
        <w:rPr>
          <w:rFonts w:ascii="Times New Roman" w:eastAsia="Calibri" w:hAnsi="Times New Roman" w:cs="Times New Roman"/>
          <w:sz w:val="28"/>
          <w:szCs w:val="28"/>
        </w:rPr>
        <w:t>49</w:t>
      </w:r>
      <w:r w:rsidRPr="00402D0B">
        <w:rPr>
          <w:rFonts w:ascii="Times New Roman" w:eastAsia="Calibri" w:hAnsi="Times New Roman" w:cs="Times New Roman"/>
          <w:sz w:val="28"/>
          <w:szCs w:val="28"/>
        </w:rPr>
        <w:t xml:space="preserve">, с. 97]. Серед слабких місць наукової публікації Є.О. Романенка слід виділити відсутність наукового обґрунтування сукупності допоміжних функцій. Виходячи з самої їх </w:t>
      </w:r>
      <w:r w:rsidRPr="00402D0B">
        <w:rPr>
          <w:rFonts w:ascii="Times New Roman" w:eastAsia="Calibri" w:hAnsi="Times New Roman" w:cs="Times New Roman"/>
          <w:sz w:val="28"/>
          <w:szCs w:val="28"/>
        </w:rPr>
        <w:lastRenderedPageBreak/>
        <w:t>назви, вважаємо, що допоміжні функції виконують забезпечувальну роль в процесі виконання загальних та спеціальних функцій. До їх числа можна віднести функції діловодства, юридичного, кадрового, матеріально-технічного забезпечення процесу управління тощо.</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Ю.В. Пирожкова, застосовуючи системний підхід до визначення сукупності функцій адміністративного права, висновує, що вона має трирівневу структуру, а саме: перший рівень – базові, власне юридичні функції галузі (регулятивна, охоронна та процедурна); другий рівень – загальносоціальні (економічна, політична та соціально-культурні (ідеологічна, виховна, інформаційна) та третій рівень – міжгалузеві (аналітико-прогностична, організаційно-координаційна та синергетична галузеві функції) [</w:t>
      </w:r>
      <w:r w:rsidR="000B0710"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с. 22].</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Схожий підхід до систематизації функцій державного управління висловлює В.Б. Авер’янов, який </w:t>
      </w:r>
      <w:r w:rsidR="00B04FA0" w:rsidRPr="00402D0B">
        <w:rPr>
          <w:rFonts w:ascii="Times New Roman" w:eastAsia="Calibri" w:hAnsi="Times New Roman" w:cs="Times New Roman"/>
          <w:sz w:val="28"/>
          <w:szCs w:val="28"/>
        </w:rPr>
        <w:t xml:space="preserve">в якості фундаментальної основи класифікаційних характеристик функцій публічного управління використав елемент цілепокладання в діяльності органів виконавчої влади, спираючись на який, вчений виокремив </w:t>
      </w:r>
      <w:r w:rsidRPr="00402D0B">
        <w:rPr>
          <w:rFonts w:ascii="Times New Roman" w:eastAsia="Calibri" w:hAnsi="Times New Roman" w:cs="Times New Roman"/>
          <w:sz w:val="28"/>
          <w:szCs w:val="28"/>
        </w:rPr>
        <w:t>цілевстановлюючі (прогнозування, планування); ресурсозабезпечувальні (фінансування, стимулювання, кадрове забезпечення); організаційно-регулюючі (керівництво, координація, організація, регулювання, контроль); трансформаційні (організаційне проектування, реорганізація, організаційний розвиток, раціоналізація, організаційна діагностика) функції [</w:t>
      </w:r>
      <w:r w:rsidR="000B0710" w:rsidRPr="00402D0B">
        <w:rPr>
          <w:rFonts w:ascii="Times New Roman" w:eastAsia="Calibri" w:hAnsi="Times New Roman" w:cs="Times New Roman"/>
          <w:sz w:val="28"/>
          <w:szCs w:val="28"/>
        </w:rPr>
        <w:t>18</w:t>
      </w:r>
      <w:r w:rsidRPr="00402D0B">
        <w:rPr>
          <w:rFonts w:ascii="Times New Roman" w:eastAsia="Calibri" w:hAnsi="Times New Roman" w:cs="Times New Roman"/>
          <w:sz w:val="28"/>
          <w:szCs w:val="28"/>
        </w:rPr>
        <w:t xml:space="preserve">, с. 263]. </w:t>
      </w:r>
      <w:r w:rsidR="00B04FA0" w:rsidRPr="00402D0B">
        <w:rPr>
          <w:rFonts w:ascii="Times New Roman" w:eastAsia="Calibri" w:hAnsi="Times New Roman" w:cs="Times New Roman"/>
          <w:sz w:val="28"/>
          <w:szCs w:val="28"/>
        </w:rPr>
        <w:t xml:space="preserve">Цільовий та організаційний критерій класифікації функцій публічного управління також використовує й професор </w:t>
      </w:r>
      <w:r w:rsidRPr="00402D0B">
        <w:rPr>
          <w:rFonts w:ascii="Times New Roman" w:eastAsia="Calibri" w:hAnsi="Times New Roman" w:cs="Times New Roman"/>
          <w:sz w:val="28"/>
          <w:szCs w:val="28"/>
        </w:rPr>
        <w:t>О.М. Бандурка, поділяючи функції управління за їх загальним значенн</w:t>
      </w:r>
      <w:r w:rsidR="00B04FA0" w:rsidRPr="00402D0B">
        <w:rPr>
          <w:rFonts w:ascii="Times New Roman" w:eastAsia="Calibri" w:hAnsi="Times New Roman" w:cs="Times New Roman"/>
          <w:sz w:val="28"/>
          <w:szCs w:val="28"/>
        </w:rPr>
        <w:t xml:space="preserve">ям на цільові та організаційні </w:t>
      </w:r>
      <w:r w:rsidRPr="00402D0B">
        <w:rPr>
          <w:rFonts w:ascii="Times New Roman" w:eastAsia="Calibri" w:hAnsi="Times New Roman" w:cs="Times New Roman"/>
          <w:sz w:val="28"/>
          <w:szCs w:val="28"/>
        </w:rPr>
        <w:t>[</w:t>
      </w:r>
      <w:r w:rsidR="000B0710"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с. 19].</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Класичний підхід до систематизації функцій публічного управління розробив засновник адміністративної (класичної) школи управління Анрі Файоль. Вчений запропонував універсальний підхід, за якого до сукупності функцій публічного управління було включено: передбачення, організація, розпорядження, координація і контроль [</w:t>
      </w:r>
      <w:r w:rsidR="00873FCA"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с.</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5]. Основоположник наукової організації праці та менеджменту Ф. Тейлор </w:t>
      </w:r>
      <w:r w:rsidR="00B04FA0" w:rsidRPr="00402D0B">
        <w:rPr>
          <w:rFonts w:ascii="Times New Roman" w:eastAsia="Calibri" w:hAnsi="Times New Roman" w:cs="Times New Roman"/>
          <w:sz w:val="28"/>
          <w:szCs w:val="28"/>
        </w:rPr>
        <w:t xml:space="preserve">вважає, що функції публічного управління виступають в якості ключових орієнтирів діяльності органів </w:t>
      </w:r>
      <w:r w:rsidR="00B04FA0" w:rsidRPr="00402D0B">
        <w:rPr>
          <w:rFonts w:ascii="Times New Roman" w:eastAsia="Calibri" w:hAnsi="Times New Roman" w:cs="Times New Roman"/>
          <w:sz w:val="28"/>
          <w:szCs w:val="28"/>
        </w:rPr>
        <w:lastRenderedPageBreak/>
        <w:t xml:space="preserve">виконавчої влади, оскільки до їх числа відносяться такі управлінські напрями, як: </w:t>
      </w:r>
      <w:r w:rsidRPr="00402D0B">
        <w:rPr>
          <w:rFonts w:ascii="Times New Roman" w:eastAsia="Calibri" w:hAnsi="Times New Roman" w:cs="Times New Roman"/>
          <w:sz w:val="28"/>
          <w:szCs w:val="28"/>
        </w:rPr>
        <w:t>диспетчерування, нормування, інструктаж, контроль, роботу з кадрами тощо, а також наполягав на виокремленні планування в окрему функцію [</w:t>
      </w:r>
      <w:r w:rsidR="00873FCA"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с. 5-40]. Французький вчений Б. Гурне класифікує функції державного управління на такі групи: 1) головні, 2) допоміжні, 3) командні [</w:t>
      </w:r>
      <w:r w:rsidR="00873FCA"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с. 13].</w:t>
      </w:r>
    </w:p>
    <w:p w:rsidR="001B4322" w:rsidRPr="00402D0B" w:rsidRDefault="00B04FA0"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Функції управління також докладно описані авторами підручнику </w:t>
      </w:r>
      <w:r w:rsidR="001B4322" w:rsidRPr="00402D0B">
        <w:rPr>
          <w:rFonts w:ascii="Times New Roman" w:eastAsia="Calibri" w:hAnsi="Times New Roman" w:cs="Times New Roman"/>
          <w:sz w:val="28"/>
          <w:szCs w:val="28"/>
        </w:rPr>
        <w:t>«Менеджмент: теорія та застосування» [</w:t>
      </w:r>
      <w:r w:rsidR="00873FCA"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5</w:t>
      </w:r>
      <w:r w:rsidR="001B4322" w:rsidRPr="00402D0B">
        <w:rPr>
          <w:rFonts w:ascii="Times New Roman" w:eastAsia="Calibri" w:hAnsi="Times New Roman" w:cs="Times New Roman"/>
          <w:sz w:val="28"/>
          <w:szCs w:val="28"/>
        </w:rPr>
        <w:t>, с. 7]</w:t>
      </w:r>
      <w:r w:rsidRPr="00402D0B">
        <w:rPr>
          <w:rFonts w:ascii="Times New Roman" w:eastAsia="Calibri" w:hAnsi="Times New Roman" w:cs="Times New Roman"/>
          <w:sz w:val="28"/>
          <w:szCs w:val="28"/>
        </w:rPr>
        <w:t>, до числа яких віднесено</w:t>
      </w:r>
      <w:r w:rsidR="001B4322" w:rsidRPr="00402D0B">
        <w:rPr>
          <w:rFonts w:ascii="Times New Roman" w:eastAsia="Calibri" w:hAnsi="Times New Roman" w:cs="Times New Roman"/>
          <w:sz w:val="28"/>
          <w:szCs w:val="28"/>
        </w:rPr>
        <w:t>: планування, організацію, комплектацію кадрами, мотивацію та контроль. Схожої класифікації управлінських функцій дотримуються й інші зарубіжні науковці, такі як Роберт М. Фалмер, Кеннет Кіллен, Г. Кунц, С. О’Доннел судження яких щодо систематизації функцій державного управління зводяться до їх поділу на: планування, організацію, роботу з кадрами, керівництво, лідерство, контроль [</w:t>
      </w:r>
      <w:r w:rsidR="00873FCA"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6</w:t>
      </w:r>
      <w:r w:rsidR="001B4322" w:rsidRPr="00402D0B">
        <w:rPr>
          <w:rFonts w:ascii="Times New Roman" w:eastAsia="Calibri" w:hAnsi="Times New Roman" w:cs="Times New Roman"/>
          <w:sz w:val="28"/>
          <w:szCs w:val="28"/>
        </w:rPr>
        <w:t xml:space="preserve">, с. 88]. Однак, варто наголосити на тому, що всі вищеперелічені функції державного управління характеризуються їх загальною спрямованістю та не враховують особливостей спеціальних напрямків, які визначають зміст публічно-сервісної діяльності регіональних сервісних центрів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Саме тому, дисертантом пропонується характеристика функцій діяльності РСЦ МВС залежно від їх внутрішнього та зовнішнього спрямування. Зазначений підхід дозволить розкрити специфічні напрямки діяльності зазначених органів, відповідно до їх організаційно-правового становища в системі територіальних органів з надання сервісних послуг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подальша правова характеристика та змістовне наповнення внутрішніх функцій РСЦ МВС обумовлені організаційно-правовим становищем цих органів у системі сервісних центрів МВС, відповідно до якого </w:t>
      </w:r>
      <w:bookmarkStart w:id="68" w:name="_Hlk128857243"/>
      <w:r w:rsidRPr="00402D0B">
        <w:rPr>
          <w:rFonts w:ascii="Times New Roman" w:eastAsia="Calibri" w:hAnsi="Times New Roman" w:cs="Times New Roman"/>
          <w:sz w:val="28"/>
          <w:szCs w:val="28"/>
        </w:rPr>
        <w:t>РСЦ МВС одночасно виступають і в ролі суб’єктів управління, виконуючи функції щодо організації та контролю діяльності територіальних сервісних центрів МВС, і об’єктів управлінської діяльності, перебуваючи у безпосередньому підпорядкуванні Головного сервісного центру МВС</w:t>
      </w:r>
      <w:bookmarkEnd w:id="68"/>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Спираючись на запропоновані критерії, вважаємо за доцільне здійснити характеристику внутрішніх функцій діяльності РСЦ МВС, до числа яких слід віднести: організацію, координацію, контроль та планування.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 відповідно до Положення про територіальний сервісний центр МВС, РСЦ МВС виконують функції щодо організації та координації діяльності ТСЦ МВС, в частині: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bookmarkStart w:id="69" w:name="_Hlk128493912"/>
      <w:r w:rsidRPr="00402D0B">
        <w:rPr>
          <w:rFonts w:ascii="Times New Roman" w:eastAsia="Calibri" w:hAnsi="Times New Roman" w:cs="Times New Roman"/>
          <w:sz w:val="28"/>
          <w:szCs w:val="28"/>
        </w:rPr>
        <w:t>призначення на посаду та звільнення з посади начальника територіального сервісного центру МВС</w:t>
      </w:r>
      <w:bookmarkEnd w:id="69"/>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призначення на посаду та звільнення з посади працівників територіального сервісного центру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надання пропозицій начальником ТСЦ МВС керівнику РСЦ МВС щодо призначення, переміщення, звільнення, установлення доплат і надбавок, заохочення та притягнення до дисциплінарної відповідальності працівників ТСЦ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організації діловодства в ТСЦ МВС у порядку, передбаченому законодавством України;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формування заявок та прийняття рішень про утворення та функціонування в ТСЦ МВС мобільних сервісних центрів (наказ МВС України від 14 листопада 2022 року № 738) [</w:t>
      </w:r>
      <w:r w:rsidR="00873FCA" w:rsidRPr="00402D0B">
        <w:rPr>
          <w:rFonts w:ascii="Times New Roman" w:eastAsia="Calibri" w:hAnsi="Times New Roman" w:cs="Times New Roman"/>
          <w:sz w:val="28"/>
          <w:szCs w:val="28"/>
        </w:rPr>
        <w:t>104</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Відповідно до цього ж Положення, регіональні сервісні центри МВС виконують також і низку контрольних функцій стосовно публічно-сервісної діяльності ТСЦ МВС, в частині здійснення контролю за: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належним виконанням начальником ТСЦ МВС покладених на нього завдань і функцій;</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дотриманням законодавства у сфері діяльності РСЦ МВС, ужиттям заходів із запобігання порушенню вимог законодавства у визначеній сфері діяльності, їх припиненням та прийняттям відповідних обов'язкових до виконання рішень;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отриманням від ТСЦ МВС для направлення на погодження до ГСЦ МВС заявок на проведення дублювання первинних ідентифікаційних номерів чи </w:t>
      </w:r>
      <w:r w:rsidRPr="00402D0B">
        <w:rPr>
          <w:rFonts w:ascii="Times New Roman" w:eastAsia="Calibri" w:hAnsi="Times New Roman" w:cs="Times New Roman"/>
          <w:sz w:val="28"/>
          <w:szCs w:val="28"/>
        </w:rPr>
        <w:lastRenderedPageBreak/>
        <w:t xml:space="preserve">нанесення спеціальних індивідуальних номерів на складові частини транспортних засобів;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своєчасним отриманням від ТСЦ МВС інформації про потребу номерних знаків і бланкової продукції;</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bookmarkStart w:id="70" w:name="n72"/>
      <w:bookmarkEnd w:id="70"/>
      <w:r w:rsidRPr="00402D0B">
        <w:rPr>
          <w:rFonts w:ascii="Times New Roman" w:eastAsia="Calibri" w:hAnsi="Times New Roman" w:cs="Times New Roman"/>
          <w:sz w:val="28"/>
          <w:szCs w:val="28"/>
        </w:rPr>
        <w:t>- збереженням та технічним захистом інформації з обмеженим доступом ТСЦ МВС, розпорядником якої є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видачею ТСЦ МВС свідоцтв про допущення транспортних засобів до перевезення визначених небезпечних вантажів;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процесом реєстрації (перереєстрації, зняттям з обліку) транспортних засобів, обміном та видачею посвідчень водія, обліком та зберіганням документів, що є підставою для їх видачі;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відповідністю обладнання транспортних засобів спеціальними світловими та звуковими сигнальними пристроями нормам і стандартам (п. 2 Розділу 3 Наказ МВС України 23 грудня 2019 року № 1080) [</w:t>
      </w:r>
      <w:r w:rsidR="00873FCA" w:rsidRPr="00402D0B">
        <w:rPr>
          <w:rFonts w:ascii="Times New Roman" w:eastAsia="Calibri" w:hAnsi="Times New Roman" w:cs="Times New Roman"/>
          <w:sz w:val="28"/>
          <w:szCs w:val="28"/>
        </w:rPr>
        <w:t>15</w:t>
      </w:r>
      <w:r w:rsidR="003978DD"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видачею ТСЦ МВС довідок про притягнення особи до кримінальної відповідальності, відсутність (наявність) судимості, її зняття, погашення (наказ МВС України від 30 березня 2022 року № 207) [</w:t>
      </w:r>
      <w:r w:rsidR="00873FCA" w:rsidRPr="00402D0B">
        <w:rPr>
          <w:rFonts w:ascii="Times New Roman" w:eastAsia="Calibri" w:hAnsi="Times New Roman" w:cs="Times New Roman"/>
          <w:sz w:val="28"/>
          <w:szCs w:val="28"/>
        </w:rPr>
        <w:t>71</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Також РСЦ МВС, здійснюючи контрольну функцію:</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здійснює наповнення Єдиного державного реєстру МВС (постанова Кабінету Міністрів України від 7 вересня 1998 р. № 1388; постанова </w:t>
      </w:r>
      <w:bookmarkStart w:id="71" w:name="_Hlk128682452"/>
      <w:r w:rsidRPr="00402D0B">
        <w:rPr>
          <w:rFonts w:ascii="Times New Roman" w:eastAsia="Calibri" w:hAnsi="Times New Roman" w:cs="Times New Roman"/>
          <w:sz w:val="28"/>
          <w:szCs w:val="28"/>
        </w:rPr>
        <w:t>Кабінету Міністрів України від 25 березня 2016 р. № 260</w:t>
      </w:r>
      <w:bookmarkEnd w:id="71"/>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shd w:val="clear" w:color="auto" w:fill="FFFFFF"/>
        </w:rPr>
        <w:t xml:space="preserve"> [</w:t>
      </w:r>
      <w:r w:rsidR="00873FCA" w:rsidRPr="00402D0B">
        <w:rPr>
          <w:rFonts w:ascii="Times New Roman" w:eastAsia="Calibri" w:hAnsi="Times New Roman" w:cs="Times New Roman"/>
          <w:sz w:val="28"/>
          <w:szCs w:val="28"/>
          <w:shd w:val="clear" w:color="auto" w:fill="FFFFFF"/>
        </w:rPr>
        <w:t>15</w:t>
      </w:r>
      <w:r w:rsidR="003978DD" w:rsidRPr="00402D0B">
        <w:rPr>
          <w:rFonts w:ascii="Times New Roman" w:eastAsia="Calibri" w:hAnsi="Times New Roman" w:cs="Times New Roman"/>
          <w:sz w:val="28"/>
          <w:szCs w:val="28"/>
          <w:shd w:val="clear" w:color="auto" w:fill="FFFFFF"/>
        </w:rPr>
        <w:t>8</w:t>
      </w:r>
      <w:r w:rsidRPr="00402D0B">
        <w:rPr>
          <w:rFonts w:ascii="Times New Roman" w:eastAsia="Calibri" w:hAnsi="Times New Roman" w:cs="Times New Roman"/>
          <w:sz w:val="28"/>
          <w:szCs w:val="28"/>
        </w:rPr>
        <w:t xml:space="preserve">; </w:t>
      </w:r>
      <w:r w:rsidR="00873FCA" w:rsidRPr="00402D0B">
        <w:rPr>
          <w:rFonts w:ascii="Times New Roman" w:eastAsia="Calibri" w:hAnsi="Times New Roman" w:cs="Times New Roman"/>
          <w:sz w:val="28"/>
          <w:szCs w:val="28"/>
        </w:rPr>
        <w:t>70</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готує звіти щодо витрачання номерних знаків, спеціальної та бланкової продукції у визначеній сфері діяльності, надсилає на опрацювання до ГСЦ МВС документи щодо виготовлення та перезакріплення індивідуальних номерних знаків транспортних засобів, що виготовляються на замовлення власників транспортних засобів (п. 22 Розділу 4 Положення про Головний сервісний центр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веде облік надходження, витрачання, наявності спеціальної та бланкової продукції, подає до ГСЦ МВС інформацію про їх потребу, забезпечує спеціальною та бланковою продукцією підприємства, установи, організації та </w:t>
      </w:r>
      <w:r w:rsidRPr="00402D0B">
        <w:rPr>
          <w:rFonts w:ascii="Times New Roman" w:eastAsia="Calibri" w:hAnsi="Times New Roman" w:cs="Times New Roman"/>
          <w:sz w:val="28"/>
          <w:szCs w:val="28"/>
        </w:rPr>
        <w:lastRenderedPageBreak/>
        <w:t>інші суб'єкти господарювання незалежно від форми власності, які здійснюють оптову або роздрібну торгівлю транспортними засобами та їх складовими частинами, що мають ідентифікаційні номери, і оформлення відповідних документів, а також забезпечує суб’єкти проведення обов’язкового технічного контролю бланками протоколів перевірки технічного стану (п. 30 Розділу 4 Положення про Головний сервісний центр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веде облік земельних ділянок та об'єктів державної власності, які перебувають на балансі РСЦ МВС, забезпечує подання відомостей з цих питань до ГСЦ МВС для їх узагальнення (п. 58 Розділу 4 Положення про Головний сервісний центр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отримує від ТСЦ МВС та аналізує пропозиції щодо покращення їх діяльності, а також пропозиції щодо матеріального і технічного забезпечення роботи територіальних сервісних центрів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Функція планування в діяльності регіональних сервісних центрів МВС реалізується шляхом: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унесення до ГСЦ МВС пропозицій для забезпечення реалізації в установленому порядку стратегічних і поточних планів, техніко-економічних обґрунтувань розвитку, модернізації, матеріального та технічного забезпечення діяльності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Але в той же час, посідаючи проміжне положення в системі територіальних органів з надання сервісних послуг МВС, регіональні сервісні центри МВС також виконують функцію об’єкта управлінського впливу з боку ГСЦ МВС. Так, відповідно до Положення про Головний сервісний центр МВС, одним з основних завдань діяльності ГСЦ МВС є організація, координація, спрямування та контроль діяльності регіональних сервісних центрів МВС. Виконання контрольних, організаційних та координаційних функцій ГСЦ МВС передбачає:</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надання РСЦ МВС необхідної методичної допомоги, рекомендацій щодо поліпшення діяльності, а також внесення пропозицій про усунення виявлених недоліків і порушень, участь у проведенні семінарів, конференцій, конкурсів та інших навчально-методичних заходів;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здійснення прийому громадян та організацію розгляду звернень громадян з питань діяльності РСЦ МВС, виявлення та усунення причин подання громадянами скарг;</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здійснення перевірок діяльності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погодження пропозицій начальників РСЦ МВС щодо призначення кандидатів на посади начальників ТСЦ МВС та звільнення їх з посад;</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створення належних умов для роботи РСЦ МВС та здійснення їх матеріально-технічного забезпечення;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внесення державному секретарю МВС України пропозицій щодо заохочення та притягнення до дисциплінарної відповідальності начальників РСЦ МВС та їх заступників;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внесення пропозицій керівництву МВС щодо організаційно-штатної структури, кошторису та чисельності працівників РСЦ МВС [</w:t>
      </w:r>
      <w:r w:rsidR="00873FCA" w:rsidRPr="00402D0B">
        <w:rPr>
          <w:rFonts w:ascii="Times New Roman" w:eastAsia="Calibri" w:hAnsi="Times New Roman" w:cs="Times New Roman"/>
          <w:sz w:val="28"/>
          <w:szCs w:val="28"/>
        </w:rPr>
        <w:t>20</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Зовнішні функції публічного управління у сфері надання публічно-сервісних послуг регіональними сервісними центрами МВС безпосередньо пов’язані зі специфічною сферою їх застосування, якою є безпека дорожнього руху. Саме у сфері безпеки дорожнього руху розкриваються зовнішні напрямки діяльності регіональних сервісних центрів МВС, до числа яких відносяться дозвільні, контрольні, організаційні, координаційні, сервісні, аналітичні функції.</w:t>
      </w:r>
      <w:bookmarkEnd w:id="67"/>
    </w:p>
    <w:p w:rsidR="001B4322" w:rsidRPr="00402D0B" w:rsidRDefault="000F13D4"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Здійснення дозвільної функції в публічно-сервісній діяльності регіональних сервісних центрів МВС обумовлено повноваженнями Кабінету Міністрів України </w:t>
      </w:r>
      <w:r w:rsidR="009A7400" w:rsidRPr="00402D0B">
        <w:rPr>
          <w:rFonts w:ascii="Times New Roman" w:eastAsia="Calibri" w:hAnsi="Times New Roman" w:cs="Times New Roman"/>
          <w:sz w:val="28"/>
          <w:szCs w:val="28"/>
        </w:rPr>
        <w:t>у сфері безпеки дорожнього руху, спрямованими не тільки  на організацію видачі дозволів у вказаній сфері суспільних відносин, але й на визначення плати за їх надання.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 межах реалізації дозвільної функції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видає, тимчасово припиняє, анулює дію сертифікатів про державну акредитацію закладів з підготовки, перепідготовки та підвищення кваліфікації водіїв транспортних засобів, здійснює внесення інформації про видані сертифікати до Єдиного державного реєстру МВС (Наказ МВС України від 07.12.2009 № 515) [</w:t>
      </w:r>
      <w:r w:rsidR="00873FCA" w:rsidRPr="00402D0B">
        <w:rPr>
          <w:rFonts w:ascii="Times New Roman" w:eastAsia="Calibri" w:hAnsi="Times New Roman" w:cs="Times New Roman"/>
          <w:sz w:val="28"/>
          <w:szCs w:val="28"/>
        </w:rPr>
        <w:t>1</w:t>
      </w:r>
      <w:r w:rsidR="003978DD" w:rsidRPr="00402D0B">
        <w:rPr>
          <w:rFonts w:ascii="Times New Roman" w:eastAsia="Calibri" w:hAnsi="Times New Roman" w:cs="Times New Roman"/>
          <w:sz w:val="28"/>
          <w:szCs w:val="28"/>
        </w:rPr>
        <w:t>59</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 приймає іспити та видає: </w:t>
      </w:r>
      <w:bookmarkStart w:id="72" w:name="_Hlk129353576"/>
      <w:r w:rsidRPr="00402D0B">
        <w:rPr>
          <w:rFonts w:ascii="Times New Roman" w:eastAsia="Calibri" w:hAnsi="Times New Roman" w:cs="Times New Roman"/>
          <w:sz w:val="28"/>
          <w:szCs w:val="28"/>
        </w:rPr>
        <w:t>а) свідоцтва про допущення транспортних засобів до перевезення визначених небезпечних вантажів (</w:t>
      </w:r>
      <w:bookmarkStart w:id="73" w:name="_Hlk129353633"/>
      <w:r w:rsidRPr="00402D0B">
        <w:rPr>
          <w:rFonts w:ascii="Times New Roman" w:eastAsia="Calibri" w:hAnsi="Times New Roman" w:cs="Times New Roman"/>
          <w:sz w:val="28"/>
          <w:szCs w:val="28"/>
        </w:rPr>
        <w:t>Наказ МВС України від 04.08.2018 № 656</w:t>
      </w:r>
      <w:bookmarkEnd w:id="73"/>
      <w:r w:rsidRPr="00402D0B">
        <w:rPr>
          <w:rFonts w:ascii="Times New Roman" w:eastAsia="Calibri" w:hAnsi="Times New Roman" w:cs="Times New Roman"/>
          <w:sz w:val="28"/>
          <w:szCs w:val="28"/>
        </w:rPr>
        <w:t>) [</w:t>
      </w:r>
      <w:r w:rsidR="00FF376A" w:rsidRPr="00402D0B">
        <w:rPr>
          <w:rFonts w:ascii="Times New Roman" w:eastAsia="Calibri" w:hAnsi="Times New Roman" w:cs="Times New Roman"/>
          <w:sz w:val="28"/>
          <w:szCs w:val="28"/>
        </w:rPr>
        <w:t>62</w:t>
      </w:r>
      <w:r w:rsidRPr="00402D0B">
        <w:rPr>
          <w:rFonts w:ascii="Times New Roman" w:eastAsia="Calibri" w:hAnsi="Times New Roman" w:cs="Times New Roman"/>
          <w:sz w:val="28"/>
          <w:szCs w:val="28"/>
        </w:rPr>
        <w:t>]; б) свідоцтва про підготовку уповноважених з питань безпеки перевезень небезпечних вантажів та свідоцтва ДОПНВ про підготовку водіїв (наказ Міністерства внутрішніх справ України від 21 липня 2022 року № 449) [</w:t>
      </w:r>
      <w:r w:rsidR="00FF376A" w:rsidRPr="00402D0B">
        <w:rPr>
          <w:rFonts w:ascii="Times New Roman" w:eastAsia="Calibri" w:hAnsi="Times New Roman" w:cs="Times New Roman"/>
          <w:sz w:val="28"/>
          <w:szCs w:val="28"/>
        </w:rPr>
        <w:t>63</w:t>
      </w:r>
      <w:r w:rsidRPr="00402D0B">
        <w:rPr>
          <w:rFonts w:ascii="Times New Roman" w:eastAsia="Calibri" w:hAnsi="Times New Roman" w:cs="Times New Roman"/>
          <w:sz w:val="28"/>
          <w:szCs w:val="28"/>
        </w:rPr>
        <w:t>].</w:t>
      </w:r>
    </w:p>
    <w:bookmarkEnd w:id="72"/>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 межах реалізації контрольної функції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проводить обстеження </w:t>
      </w:r>
      <w:bookmarkStart w:id="74" w:name="_Hlk129426883"/>
      <w:r w:rsidRPr="00402D0B">
        <w:rPr>
          <w:rFonts w:ascii="Times New Roman" w:eastAsia="Calibri" w:hAnsi="Times New Roman" w:cs="Times New Roman"/>
          <w:sz w:val="28"/>
          <w:szCs w:val="28"/>
        </w:rPr>
        <w:t>суб'єктів господарювання, які здійснюють оптову та роздрібну торгівлю, передачу для реалізації транспортних засобів або їх складових частин, що мають ідентифікаційні номери</w:t>
      </w:r>
      <w:bookmarkEnd w:id="74"/>
      <w:r w:rsidRPr="00402D0B">
        <w:rPr>
          <w:rFonts w:ascii="Times New Roman" w:eastAsia="Calibri" w:hAnsi="Times New Roman" w:cs="Times New Roman"/>
          <w:sz w:val="28"/>
          <w:szCs w:val="28"/>
        </w:rPr>
        <w:t>, та подає зазначену інформацію до ГСЦ МВС для внесення до Єдиного державного реєстру МВС (Наказ МВС України від 06.05.2022</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279) [</w:t>
      </w:r>
      <w:r w:rsidR="00FF376A" w:rsidRPr="00402D0B">
        <w:rPr>
          <w:rFonts w:ascii="Times New Roman" w:eastAsia="Calibri" w:hAnsi="Times New Roman" w:cs="Times New Roman"/>
          <w:sz w:val="28"/>
          <w:szCs w:val="28"/>
        </w:rPr>
        <w:t>16</w:t>
      </w:r>
      <w:r w:rsidR="003978DD"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проводить обстеження закладів, що здійснюють підготовку, перепідготовку і підвищення кваліфікації водіїв транспортних засобів (Наказ МВС України від 07.12.2009 № 515) [</w:t>
      </w:r>
      <w:r w:rsidR="00FF376A" w:rsidRPr="00402D0B">
        <w:rPr>
          <w:rFonts w:ascii="Times New Roman" w:eastAsia="Calibri" w:hAnsi="Times New Roman" w:cs="Times New Roman"/>
          <w:sz w:val="28"/>
          <w:szCs w:val="28"/>
        </w:rPr>
        <w:t>1</w:t>
      </w:r>
      <w:r w:rsidR="00D2787B" w:rsidRPr="00402D0B">
        <w:rPr>
          <w:rFonts w:ascii="Times New Roman" w:eastAsia="Calibri" w:hAnsi="Times New Roman" w:cs="Times New Roman"/>
          <w:sz w:val="28"/>
          <w:szCs w:val="28"/>
        </w:rPr>
        <w:t>59</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проводить обстеження центрів спеціального навчання з підготовки водіїв транспортних засобів, що перевозять небезпечні вантажі, та уповноважених з питань безпеки перевезень небезпечних вантажів, а також здійснює перевірку навчального процесу в таких центрах (Наказ Міністерства внутрішніх справ України 21 липня 2022 року № 449) [</w:t>
      </w:r>
      <w:r w:rsidR="00FF376A" w:rsidRPr="00402D0B">
        <w:rPr>
          <w:rFonts w:ascii="Times New Roman" w:eastAsia="Calibri" w:hAnsi="Times New Roman" w:cs="Times New Roman"/>
          <w:sz w:val="28"/>
          <w:szCs w:val="28"/>
        </w:rPr>
        <w:t>63</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здійснює моніторинг інформації про результати проведення обов'язкового технічного контролю транспортних засобів (Наказ МВС України від </w:t>
      </w:r>
      <w:r w:rsidRPr="00402D0B">
        <w:rPr>
          <w:rFonts w:ascii="Times New Roman" w:eastAsia="Calibri" w:hAnsi="Times New Roman" w:cs="Times New Roman"/>
          <w:sz w:val="28"/>
          <w:szCs w:val="28"/>
          <w:shd w:val="clear" w:color="auto" w:fill="FFFFFF"/>
        </w:rPr>
        <w:t>06.11.2019</w:t>
      </w:r>
      <w:r w:rsidR="00B14FE4" w:rsidRPr="00402D0B">
        <w:rPr>
          <w:rFonts w:ascii="Times New Roman" w:eastAsia="Calibri" w:hAnsi="Times New Roman" w:cs="Times New Roman"/>
          <w:sz w:val="28"/>
          <w:szCs w:val="28"/>
          <w:shd w:val="clear" w:color="auto" w:fill="FFFFFF"/>
        </w:rPr>
        <w:t xml:space="preserve"> </w:t>
      </w:r>
      <w:r w:rsidRPr="00402D0B">
        <w:rPr>
          <w:rFonts w:ascii="Times New Roman" w:eastAsia="Calibri" w:hAnsi="Times New Roman" w:cs="Times New Roman"/>
          <w:sz w:val="28"/>
          <w:szCs w:val="28"/>
          <w:shd w:val="clear" w:color="auto" w:fill="FFFFFF"/>
        </w:rPr>
        <w:t>№ 928</w:t>
      </w:r>
      <w:r w:rsidRPr="00402D0B">
        <w:rPr>
          <w:rFonts w:ascii="Times New Roman" w:eastAsia="Calibri" w:hAnsi="Times New Roman" w:cs="Times New Roman"/>
          <w:sz w:val="28"/>
          <w:szCs w:val="28"/>
        </w:rPr>
        <w:t>)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shd w:val="clear" w:color="auto" w:fill="FFFFFF"/>
        </w:rPr>
        <w:t>]</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 межах реалізації організаційної та координаційної функції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організовує взаємодію з фахівцями Експертної служби МВС, які беруть участь у проведенні державної реєстрації транспортних засобів у ТСЦ МВС, у частині проведення огляду або експертного дослідження транспортних засобів, а також у межах компетенції здійснює контроль за їх діяльністю (наказ МВС України від 17 січня 2023 року № 12)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 межах реалізації сервісної функції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 здійснює видачу за заявками несправжніх (імітаційних) засобів (п. 21 Розділу 4 Положення про Головний сервісний центр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 межах реалізації аналітичної функції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0F13D4" w:rsidRPr="00402D0B">
        <w:rPr>
          <w:rFonts w:ascii="Times New Roman" w:eastAsia="Calibri" w:hAnsi="Times New Roman" w:cs="Times New Roman"/>
          <w:sz w:val="28"/>
          <w:szCs w:val="28"/>
        </w:rPr>
        <w:t>аналізує інформацію, яка надходить за результатами здійснення господарської діяльності фізичними та юридичними особами, в процесі провадження торгівлі транспортними засобами та їх складовими частинами</w:t>
      </w:r>
      <w:r w:rsidRPr="00402D0B">
        <w:rPr>
          <w:rFonts w:ascii="Times New Roman" w:eastAsia="Calibri" w:hAnsi="Times New Roman" w:cs="Times New Roman"/>
          <w:sz w:val="28"/>
          <w:szCs w:val="28"/>
        </w:rPr>
        <w:t xml:space="preserve"> (п. 13 Розділу 4 Положення про Головний сервісний центр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Таким чином, зовнішні функції діяльності регіональних сервісних центрів МВС мають тісний зв'язок із внутрішніми функціями та є похідними від них. Іншими словами, внутрішні функції діяльності зазначених органів знаходять свою деталізацію в зовнішніх функціях та окремих напрямках діяльності РСЦ МВС, а останні забезпечують персоніфікованість виконання внутрішніх та зовнішніх функцій. У цьому контексті, варто погодитися із А.М. Коптєвим, який підкреслює, що поняття «функції» є дещо ширшим за поняття «напрямки», адже включає ще й види, обсяги діяльності та інші властивості державного органу [</w:t>
      </w:r>
      <w:r w:rsidR="00FF376A" w:rsidRPr="00402D0B">
        <w:rPr>
          <w:rFonts w:ascii="Times New Roman" w:eastAsia="Calibri" w:hAnsi="Times New Roman" w:cs="Times New Roman"/>
          <w:sz w:val="28"/>
          <w:szCs w:val="28"/>
        </w:rPr>
        <w:t>57</w:t>
      </w:r>
      <w:r w:rsidRPr="00402D0B">
        <w:rPr>
          <w:rFonts w:ascii="Times New Roman" w:eastAsia="Calibri" w:hAnsi="Times New Roman" w:cs="Times New Roman"/>
          <w:sz w:val="28"/>
          <w:szCs w:val="28"/>
        </w:rPr>
        <w:t>, с. 54]. Також заслуговує на підтримку й висновок О.М. Головкова, який, здійснюючи комплексний аналіз адміністративної діяльності дільничних офіцерів поліції, пише: «Напрями адміністративної діяльності – це складники адміністративної функції, яка характеризується не тільки певними предметом, завданнями, повноваженнями і правовими засобами, а й певною її організацією, яка регламентується у відомчих нормативно-правових актах. Отже, напрями адміністративної діяльності дільничних офіцерів поліції – це узагальнені види їх адміністративної діяльності, що мають певну специфіку, яка розкривається через особливі повноваження, адміністративно-правові засоби та організацію їх діяльності»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xml:space="preserve">, с. 87].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Спираючись на висловлені твердження щодо правової природи напрямів діяльності органу публічного управління та їх співвідношення з функціями органів виконавчої влади, важко погодитися із авторами підручника «Поліцейська діяльність», які до числа напрямів адміністративної поліцейської діяльності патрульної поліції відносять: </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w:t>
      </w:r>
      <w:r w:rsidRPr="00402D0B">
        <w:rPr>
          <w:rFonts w:ascii="Times New Roman" w:eastAsia="Calibri" w:hAnsi="Times New Roman" w:cs="Times New Roman"/>
          <w:sz w:val="28"/>
          <w:szCs w:val="28"/>
        </w:rPr>
        <w:tab/>
        <w:t>забезпечення безпеки дорожнього руху;</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ab/>
        <w:t>контроль за технічним станом автотранспорту;</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ab/>
        <w:t>обліково-аналітична діяльність;</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ab/>
        <w:t>превентивна (профілактична) діяльність;</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ab/>
        <w:t>адміністративно-юрисдикційна діяльність;</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ab/>
        <w:t>публічно-сервісна діяльність;</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ab/>
        <w:t>нормотворча діяльність;</w:t>
      </w:r>
    </w:p>
    <w:p w:rsidR="001B4322" w:rsidRPr="00402D0B" w:rsidRDefault="001B4322" w:rsidP="006703BC">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ab/>
        <w:t>участь у заходах з охорони публічної безпеки й порядку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с. 285-286]. Думається, що в даному випадку вчені мали на увазі функції адміністративної поліцейської діяльності патрульної поліції, зміст яких, на думку професора А.О. Собакаря, часто ототожнюється з напрямками та видами управлінської діяльності [</w:t>
      </w:r>
      <w:r w:rsidR="00FF376A" w:rsidRPr="00402D0B">
        <w:rPr>
          <w:rFonts w:ascii="Times New Roman" w:eastAsia="Calibri" w:hAnsi="Times New Roman" w:cs="Times New Roman"/>
          <w:sz w:val="28"/>
          <w:szCs w:val="28"/>
        </w:rPr>
        <w:t>1</w:t>
      </w:r>
      <w:r w:rsidR="00D2787B" w:rsidRPr="00402D0B">
        <w:rPr>
          <w:rFonts w:ascii="Times New Roman" w:eastAsia="Calibri" w:hAnsi="Times New Roman" w:cs="Times New Roman"/>
          <w:sz w:val="28"/>
          <w:szCs w:val="28"/>
        </w:rPr>
        <w:t>39</w:t>
      </w:r>
      <w:r w:rsidRPr="00402D0B">
        <w:rPr>
          <w:rFonts w:ascii="Times New Roman" w:eastAsia="Calibri" w:hAnsi="Times New Roman" w:cs="Times New Roman"/>
          <w:sz w:val="28"/>
          <w:szCs w:val="28"/>
        </w:rPr>
        <w:t>, с. 33].</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Отже, функції діяльності регіональних сервісних центрів МВС являють собою обумовлені метою та завданнями публічного управління внутрішні та зовнішні напрямки їх діяльності, які визначені компетенцією РСЦ МВС щодо надання публічно-сервісних послуг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bookmarkStart w:id="75" w:name="_Hlk128856562"/>
      <w:r w:rsidRPr="00402D0B">
        <w:rPr>
          <w:rFonts w:ascii="Times New Roman" w:eastAsia="Calibri" w:hAnsi="Times New Roman" w:cs="Times New Roman"/>
          <w:sz w:val="28"/>
          <w:szCs w:val="28"/>
        </w:rPr>
        <w:t>Цільовий компонент адміністративно-правового статусу регіональних сервісних центрів МВС дозволяє виявити ступінь та вектори управлінського впливу РСЦ МВС на адміністративні правовідносини у сфері надання публічно-сервісних послуг</w:t>
      </w:r>
      <w:bookmarkEnd w:id="75"/>
      <w:r w:rsidRPr="00402D0B">
        <w:rPr>
          <w:rFonts w:ascii="Times New Roman" w:eastAsia="Calibri" w:hAnsi="Times New Roman" w:cs="Times New Roman"/>
          <w:sz w:val="28"/>
          <w:szCs w:val="28"/>
        </w:rPr>
        <w:t>. Мета, завдання, функції та напрямки, як структурні елементи цільового компонента, тісно взаємопов'язані, а їх практичне значення полягає у визначенні об’єктивної оцінки ефективності процесу управління.</w:t>
      </w:r>
    </w:p>
    <w:p w:rsidR="001B4322" w:rsidRPr="00402D0B" w:rsidRDefault="001B4322" w:rsidP="001B4322">
      <w:pPr>
        <w:shd w:val="clear" w:color="auto" w:fill="FFFFFF"/>
        <w:spacing w:after="0" w:line="360" w:lineRule="auto"/>
        <w:ind w:firstLine="709"/>
        <w:jc w:val="both"/>
        <w:rPr>
          <w:rFonts w:ascii="Times New Roman" w:eastAsia="Times New Roman" w:hAnsi="Times New Roman" w:cs="Times New Roman"/>
          <w:sz w:val="28"/>
          <w:szCs w:val="28"/>
        </w:rPr>
      </w:pPr>
    </w:p>
    <w:p w:rsidR="001B4322" w:rsidRPr="00402D0B" w:rsidRDefault="001B4322" w:rsidP="001B4322">
      <w:pPr>
        <w:spacing w:after="0" w:line="360" w:lineRule="auto"/>
        <w:ind w:firstLine="709"/>
        <w:jc w:val="both"/>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 xml:space="preserve">2.3. </w:t>
      </w:r>
      <w:r w:rsidR="0072180C" w:rsidRPr="00402D0B">
        <w:rPr>
          <w:rFonts w:ascii="Times New Roman" w:eastAsia="Calibri" w:hAnsi="Times New Roman" w:cs="Times New Roman"/>
          <w:b/>
          <w:bCs/>
          <w:sz w:val="28"/>
          <w:szCs w:val="28"/>
        </w:rPr>
        <w:t>Компетенційний компонент адміністративно-правового статусу регіональних сервісних центрів МВС у сфері надання публічно-сервісних послуг</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Теоретичний аналіз змісту та значення компетенційного компоненту в адміністративно-правовому статусі регіональних сервісних центрів МВС, проведений нами у попередніх підрозділах дисертаційного дослідження, дозволив сформулювати важливі висновки щодо поняття компетенції, як </w:t>
      </w:r>
      <w:r w:rsidRPr="00402D0B">
        <w:rPr>
          <w:rFonts w:ascii="Times New Roman" w:eastAsia="Calibri" w:hAnsi="Times New Roman" w:cs="Times New Roman"/>
          <w:sz w:val="28"/>
          <w:szCs w:val="28"/>
        </w:rPr>
        <w:lastRenderedPageBreak/>
        <w:t>врегульованої нормами адміністративного права сукупності предметів відання та повноважень РСЦ МВС у сфері безпеки дорожнього руху, реалізація яких створює правові підстави для забезпечення прав і законних інтересів громадян в процесі надання публічно-сервісних послуг.</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Підкреслюючи важливість компетенційного компонента в структурі адміністративно-правового статусу органів публічного управління, М.М. Андріїв наголошує, що </w:t>
      </w:r>
      <w:r w:rsidR="006257DD" w:rsidRPr="00402D0B">
        <w:rPr>
          <w:rFonts w:ascii="Times New Roman" w:eastAsia="Calibri" w:hAnsi="Times New Roman" w:cs="Times New Roman"/>
          <w:sz w:val="28"/>
          <w:szCs w:val="28"/>
        </w:rPr>
        <w:t>до числа фундаментальних питань адміністративного права та юридичної науки, в цілому, відноситься</w:t>
      </w:r>
      <w:r w:rsidR="000F13D4" w:rsidRPr="00402D0B">
        <w:rPr>
          <w:rFonts w:ascii="Times New Roman" w:eastAsia="Calibri" w:hAnsi="Times New Roman" w:cs="Times New Roman"/>
          <w:sz w:val="28"/>
          <w:szCs w:val="28"/>
        </w:rPr>
        <w:t xml:space="preserve"> компетенція, яка обіймає центральне місце в структурі адміністративно-правового статусу органу публічного управління.</w:t>
      </w:r>
      <w:r w:rsidRPr="00402D0B">
        <w:rPr>
          <w:rFonts w:ascii="Times New Roman" w:eastAsia="Calibri" w:hAnsi="Times New Roman" w:cs="Times New Roman"/>
          <w:sz w:val="28"/>
          <w:szCs w:val="28"/>
        </w:rPr>
        <w:t xml:space="preserve"> </w:t>
      </w:r>
      <w:r w:rsidR="000F13D4" w:rsidRPr="00402D0B">
        <w:rPr>
          <w:rFonts w:ascii="Times New Roman" w:eastAsia="Calibri" w:hAnsi="Times New Roman" w:cs="Times New Roman"/>
          <w:sz w:val="28"/>
          <w:szCs w:val="28"/>
        </w:rPr>
        <w:t>Компетенція слугує важливим засобом, спрямованим на обмеження повноважень органів публічного управління суворо визначеними рамками, що є інструментом забезпечення законності в публічному управлінні</w:t>
      </w:r>
      <w:r w:rsidRPr="00402D0B">
        <w:rPr>
          <w:rFonts w:ascii="Times New Roman" w:eastAsia="Calibri" w:hAnsi="Times New Roman" w:cs="Times New Roman"/>
          <w:sz w:val="28"/>
          <w:szCs w:val="28"/>
        </w:rPr>
        <w:t xml:space="preserve">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с. 46].</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 огляду на це, важливим завданням науки адміністративного права та предметом нашого дослідження виступатиме характеристика правових основ повноважень РСЦ МВС, як центрального елемента компетенційного компонента, аналіз яких буде проведено, з урахуванням функцій та напрямків діяльності цих органів.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Обумовленість обраного підходу до характеристики структурних елементів компетенції РСЦ МВС пояснюється сформованою у науковій літературі усталеною позицією щодо наявності тісного зв’язку між компетенцією, повноваженнями та функціями органів публічного управління, що нерідко призводить до їх змішування. Обґрунтовану думку з цього приводу висловлює Я.В. Журавель, коли зазначає, що між правом і обов’язком здійснювати ту чи іншу функцію управління і конкретними повноваженнями органу є тісний зв’язок (ці повноваження потрібні для реалізації функцій). Водночас право і обов’язок виконувати ту чи іншу функцію стосовно тих чи інших сфер і об’єктів можуть в органа залишатися, а його конкретні повноваження при цьому – звужуватися або розширюватися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xml:space="preserve">, с. 159]. М.О. Іллічов також підтримує цю точку зору, вказуючи на органічність взаємозв’язку </w:t>
      </w:r>
      <w:r w:rsidRPr="00402D0B">
        <w:rPr>
          <w:rFonts w:ascii="Times New Roman" w:eastAsia="Calibri" w:hAnsi="Times New Roman" w:cs="Times New Roman"/>
          <w:sz w:val="28"/>
          <w:szCs w:val="28"/>
        </w:rPr>
        <w:lastRenderedPageBreak/>
        <w:t>у змісті управлінської діяльності функцій і державно-владних повноважень (прав і обов’язків), виражених у компетенції суб’єктів управління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 с. 97–98]. Змішування функцій та повноважень органів виконавчої влади та їх територіальних підрозділів знаходить відображення і в Положенні про територіальний сервісний центр МВС, відповідно до якого ТСЦ МВС наділений наступними правами:</w:t>
      </w:r>
    </w:p>
    <w:p w:rsidR="001B4322" w:rsidRPr="00402D0B" w:rsidRDefault="001B4322" w:rsidP="006703BC">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відповідно до чинного законодавства створювати, збирати, обробляти, зберігати, знищувати інформацію на паперових та електронних носіях, необхідну для здійснення його повноважень та ведення Єдиного державного реєстру МВС, а також надавати зазначену інформацію, використовуючи для цього систему електронного документообігу, автоматичні засоби управління, електронний цифровий підпис;</w:t>
      </w:r>
    </w:p>
    <w:p w:rsidR="001B4322" w:rsidRPr="00402D0B" w:rsidRDefault="001B4322" w:rsidP="006703BC">
      <w:pPr>
        <w:shd w:val="clear" w:color="auto" w:fill="FFFFFF"/>
        <w:spacing w:after="0" w:line="360" w:lineRule="auto"/>
        <w:ind w:firstLine="709"/>
        <w:jc w:val="both"/>
        <w:rPr>
          <w:rFonts w:ascii="Times New Roman" w:eastAsia="Times New Roman" w:hAnsi="Times New Roman" w:cs="Times New Roman"/>
          <w:sz w:val="28"/>
          <w:szCs w:val="28"/>
        </w:rPr>
      </w:pPr>
      <w:bookmarkStart w:id="76" w:name="n61"/>
      <w:bookmarkEnd w:id="76"/>
      <w:r w:rsidRPr="00402D0B">
        <w:rPr>
          <w:rFonts w:ascii="Times New Roman" w:eastAsia="Times New Roman" w:hAnsi="Times New Roman" w:cs="Times New Roman"/>
          <w:sz w:val="28"/>
          <w:szCs w:val="28"/>
        </w:rPr>
        <w:t>- запитувати та одержувати відповідно до чинного законодавства інформацію, необхідну для здійснення його повноважень, від державних органів, органів місцевого самоврядування, підприємств, установ, організацій усіх форм власності та їх посадових осіб;</w:t>
      </w:r>
    </w:p>
    <w:p w:rsidR="001B4322" w:rsidRPr="00402D0B" w:rsidRDefault="001B4322" w:rsidP="006703BC">
      <w:pPr>
        <w:shd w:val="clear" w:color="auto" w:fill="FFFFFF"/>
        <w:spacing w:after="0" w:line="360" w:lineRule="auto"/>
        <w:ind w:firstLine="709"/>
        <w:jc w:val="both"/>
        <w:rPr>
          <w:rFonts w:ascii="Times New Roman" w:eastAsia="Times New Roman" w:hAnsi="Times New Roman" w:cs="Times New Roman"/>
          <w:sz w:val="28"/>
          <w:szCs w:val="28"/>
        </w:rPr>
      </w:pPr>
      <w:bookmarkStart w:id="77" w:name="n62"/>
      <w:bookmarkEnd w:id="77"/>
      <w:r w:rsidRPr="00402D0B">
        <w:rPr>
          <w:rFonts w:ascii="Times New Roman" w:eastAsia="Times New Roman" w:hAnsi="Times New Roman" w:cs="Times New Roman"/>
          <w:sz w:val="28"/>
          <w:szCs w:val="28"/>
        </w:rPr>
        <w:t>- відповідно до чинного законодавства вносити зміни або виправлення до інформації, що міститься в Єдиному державному реєстрі МВС, володільцем якого є МВС;</w:t>
      </w:r>
    </w:p>
    <w:p w:rsidR="001B4322" w:rsidRPr="00402D0B" w:rsidRDefault="001B4322" w:rsidP="006703BC">
      <w:pPr>
        <w:shd w:val="clear" w:color="auto" w:fill="FFFFFF"/>
        <w:spacing w:after="0" w:line="360" w:lineRule="auto"/>
        <w:ind w:firstLine="709"/>
        <w:jc w:val="both"/>
        <w:rPr>
          <w:rFonts w:ascii="Times New Roman" w:eastAsia="Times New Roman" w:hAnsi="Times New Roman" w:cs="Times New Roman"/>
          <w:sz w:val="28"/>
          <w:szCs w:val="28"/>
        </w:rPr>
      </w:pPr>
      <w:bookmarkStart w:id="78" w:name="n63"/>
      <w:bookmarkEnd w:id="78"/>
      <w:r w:rsidRPr="00402D0B">
        <w:rPr>
          <w:rFonts w:ascii="Times New Roman" w:eastAsia="Times New Roman" w:hAnsi="Times New Roman" w:cs="Times New Roman"/>
          <w:sz w:val="28"/>
          <w:szCs w:val="28"/>
        </w:rPr>
        <w:t>- скликати наради для організації належного виконання покладених на нього завдань;</w:t>
      </w:r>
    </w:p>
    <w:p w:rsidR="001B4322" w:rsidRPr="00402D0B" w:rsidRDefault="001B4322" w:rsidP="006703BC">
      <w:pPr>
        <w:shd w:val="clear" w:color="auto" w:fill="FFFFFF"/>
        <w:spacing w:after="0" w:line="360" w:lineRule="auto"/>
        <w:ind w:firstLine="709"/>
        <w:jc w:val="both"/>
        <w:rPr>
          <w:rFonts w:ascii="Times New Roman" w:eastAsia="Times New Roman" w:hAnsi="Times New Roman" w:cs="Times New Roman"/>
          <w:sz w:val="28"/>
          <w:szCs w:val="28"/>
        </w:rPr>
      </w:pPr>
      <w:bookmarkStart w:id="79" w:name="n64"/>
      <w:bookmarkEnd w:id="79"/>
      <w:r w:rsidRPr="00402D0B">
        <w:rPr>
          <w:rFonts w:ascii="Times New Roman" w:eastAsia="Times New Roman" w:hAnsi="Times New Roman" w:cs="Times New Roman"/>
          <w:sz w:val="28"/>
          <w:szCs w:val="28"/>
        </w:rPr>
        <w:t>- користуватися інформаційними базами даних органів державної влади, доступ до яких передбачений законодавством, державною системою урядового зв'язку та іншими технічними засобами у визначеному чинним законодавством порядку [</w:t>
      </w:r>
      <w:r w:rsidR="00FF376A" w:rsidRPr="00402D0B">
        <w:rPr>
          <w:rFonts w:ascii="Times New Roman" w:eastAsia="Times New Roman" w:hAnsi="Times New Roman" w:cs="Times New Roman"/>
          <w:sz w:val="28"/>
          <w:szCs w:val="28"/>
        </w:rPr>
        <w:t>49</w:t>
      </w:r>
      <w:r w:rsidRPr="00402D0B">
        <w:rPr>
          <w:rFonts w:ascii="Times New Roman" w:eastAsia="Times New Roman" w:hAnsi="Times New Roman" w:cs="Times New Roman"/>
          <w:sz w:val="28"/>
          <w:szCs w:val="28"/>
        </w:rPr>
        <w:t xml:space="preserve">]. </w:t>
      </w:r>
    </w:p>
    <w:p w:rsidR="001B4322" w:rsidRPr="00402D0B" w:rsidRDefault="001B4322" w:rsidP="006703BC">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Аналіз прав, зазначених у коментованому Положенні дає можливість зробити наступні висновки. По-перше, цілком очевидно, що характер вищевказаних прав відносить їх не до компетенції територіальних сервісних центрів МВС, а до повноважень їх посадових осіб. Наприклад, право щодо скликання нарад, користування інформаційними базами даних, внесення змін до </w:t>
      </w:r>
      <w:r w:rsidRPr="00402D0B">
        <w:rPr>
          <w:rFonts w:ascii="Times New Roman" w:eastAsia="Times New Roman" w:hAnsi="Times New Roman" w:cs="Times New Roman"/>
          <w:sz w:val="28"/>
          <w:szCs w:val="28"/>
        </w:rPr>
        <w:lastRenderedPageBreak/>
        <w:t>Єдиного державного реєстру МВС і т.д., не може відноситися до повноважень органу. По-друге, визначені у другому розділі цього ж нормативно-правового акту зовнішні та внутрішні функції ТСЦ МВС фактично репрезентують ті напрямки діяльності, які здійснюються в межах повноважень зазначених органів, зміст яких, за логікою нормативно-правового акту, має відповідати функціям. Саме цим можна пояснити відсутність у вказаному Положенні окремого розділу, спрямованого на визначення повноважень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Вивчаючи питання щодо підміни повноважень органу публічного управління його функціями в нормативно-правових актах, В.І. Теремецький зауважує: «Можна стверджувати, що одноманітності в конструкції законів України щодо компетенційних норм не простежується, а Положення про органи, затверджені підзаконними актами, зовсім оминають деякі елементи адміністративно-правового статусу, що зводить нанівець класичне уявлення про ці органи як про суб’єкти певних правовідносин» [</w:t>
      </w:r>
      <w:r w:rsidR="00FF376A"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с. 84]. Вчений дійшов висновку, що в кожному спеціальному нормативному акті зв’язок основних компетенційних норм із функціями, покладеними на державний орган, складно простежується або зовсім відсутній [</w:t>
      </w:r>
      <w:r w:rsidR="00D865E4" w:rsidRPr="00402D0B">
        <w:rPr>
          <w:rFonts w:ascii="Times New Roman" w:eastAsia="Calibri" w:hAnsi="Times New Roman" w:cs="Times New Roman"/>
          <w:sz w:val="28"/>
          <w:szCs w:val="28"/>
        </w:rPr>
        <w:t>1</w:t>
      </w:r>
      <w:r w:rsidR="00D2787B" w:rsidRPr="00402D0B">
        <w:rPr>
          <w:rFonts w:ascii="Times New Roman" w:eastAsia="Calibri" w:hAnsi="Times New Roman" w:cs="Times New Roman"/>
          <w:sz w:val="28"/>
          <w:szCs w:val="28"/>
        </w:rPr>
        <w:t>69</w:t>
      </w:r>
      <w:r w:rsidRPr="00402D0B">
        <w:rPr>
          <w:rFonts w:ascii="Times New Roman" w:eastAsia="Calibri" w:hAnsi="Times New Roman" w:cs="Times New Roman"/>
          <w:sz w:val="28"/>
          <w:szCs w:val="28"/>
        </w:rPr>
        <w:t>, с. 161]. Відтак, висновок В.І. Теремецького щодо відсутності в нормативно-правових актах чітких та однозначних критеріїв розмежування функцій та повноважень органу публічного управління зумовлює необхідність з’ясування поняття «повноважень» в діяльності регіональних сервісних центрів МВС, та їх співвідношення з поняттям «функції». Проведення вищевказаного порівняльного аналізу надасть змогу виконати наукове завдання щодо виокремлення й характеристики повноважень регіональних сервісних центрів МВС, закріплених у низці нормативно-правових актів.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На нашу думку, відправною точкою, в процесі характеристики повноважень, має слугувати їх усвідомлення у вигляді сукупності прав та обов’язків, наданих органу публічного управління для виконання його функцій. Іншими словами, повноваження органу публічного управління слугують нормативно-правовим закріпленням напрямків його діяльності, у вигляді </w:t>
      </w:r>
      <w:r w:rsidRPr="00402D0B">
        <w:rPr>
          <w:rFonts w:ascii="Times New Roman" w:eastAsia="Calibri" w:hAnsi="Times New Roman" w:cs="Times New Roman"/>
          <w:sz w:val="28"/>
          <w:szCs w:val="28"/>
        </w:rPr>
        <w:lastRenderedPageBreak/>
        <w:t>сукупності юридично визначених прав та обов’язків. Саме таке розуміння співвідношення функцій та повноважень ми вважаємо найбільш науково обґрунтованим.</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Тому, слід погодитися з виробленим адміністративно-правовою наукою підходом, відповідно до якого вирішення питання про функції органу значною мірою зумовлюється проблемою надання йому конкретних владних повноважень, а підставою для визначення компетенції органів державного управління не може слугувати лише посилання на їхні функції, оскільки також варто закріпити конкретні повноваження, необхідні для успішного їх здійснення [</w:t>
      </w:r>
      <w:r w:rsidR="00D865E4"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с. 160]. При цьому, визначення повноважень має власне рамкове змістовне навантаження, у зв’язку з позначенням сфери регулювання того чи іншого органу публічного управління, шляхом визначення його прав та обов’язків, встановлених відповідними нормативно-правовими актами. Важливо й те, що деякі органи публічного управління, до числа яких відноситься, наприклад, Головний сервісний центр МВС, наділені не тільки правозастосовними, але й нормотворчими повноваженнями, що дає їм можливість змінювати сферу своєї діяльності.</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Аналіз юридичної довідкової літератури дозволяє висновувати, що поняття повноважень представлено у вигляді сукупності прав та </w:t>
      </w:r>
      <w:r w:rsidR="00D865E4" w:rsidRPr="00402D0B">
        <w:rPr>
          <w:rFonts w:ascii="Times New Roman" w:eastAsia="Calibri" w:hAnsi="Times New Roman" w:cs="Times New Roman"/>
          <w:sz w:val="28"/>
          <w:szCs w:val="28"/>
        </w:rPr>
        <w:t>обов’язків</w:t>
      </w:r>
      <w:r w:rsidRPr="00402D0B">
        <w:rPr>
          <w:rFonts w:ascii="Times New Roman" w:eastAsia="Calibri" w:hAnsi="Times New Roman" w:cs="Times New Roman"/>
          <w:sz w:val="28"/>
          <w:szCs w:val="28"/>
        </w:rPr>
        <w:t>, якими можуть бути наділені не тільки органи виконавчої влади, але і територіальні громади. У Великому енциклопедичному юридичному словнику за редакцією Шемшученка Ю.С. «повноваження» визначено в якості сукупності прав і обов'язків державних органів і громад, організацій, інших осіб тощо, закріплених за ними у встановленому законодавством порядку для здійснення покладених на них функцій. У вказаному словнику також зазначено, що поняття «повноваження» є близьким за своїм значенням до поняття «компетенція» [</w:t>
      </w:r>
      <w:r w:rsidR="00E164DE" w:rsidRPr="00402D0B">
        <w:rPr>
          <w:rFonts w:ascii="Times New Roman" w:eastAsia="Calibri" w:hAnsi="Times New Roman" w:cs="Times New Roman"/>
          <w:sz w:val="28"/>
          <w:szCs w:val="28"/>
        </w:rPr>
        <w:t>89</w:t>
      </w:r>
      <w:r w:rsidRPr="00402D0B">
        <w:rPr>
          <w:rFonts w:ascii="Times New Roman" w:eastAsia="Calibri" w:hAnsi="Times New Roman" w:cs="Times New Roman"/>
          <w:sz w:val="28"/>
          <w:szCs w:val="28"/>
        </w:rPr>
        <w:t xml:space="preserve">, с. 683]. Думається, що не варто ототожнювати поняття «повноваження» та «компетенція», оскільки на підставі вже проаналізованої нами літератури можна зробити висновок про їх співвідношення у якості цілого й частки. </w:t>
      </w:r>
    </w:p>
    <w:p w:rsidR="001B4322" w:rsidRPr="00402D0B" w:rsidRDefault="007B1315"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Специфічною рисою п</w:t>
      </w:r>
      <w:r w:rsidR="001B4322" w:rsidRPr="00402D0B">
        <w:rPr>
          <w:rFonts w:ascii="Times New Roman" w:eastAsia="Calibri" w:hAnsi="Times New Roman" w:cs="Times New Roman"/>
          <w:sz w:val="28"/>
          <w:szCs w:val="28"/>
        </w:rPr>
        <w:t>овноважен</w:t>
      </w:r>
      <w:r w:rsidRPr="00402D0B">
        <w:rPr>
          <w:rFonts w:ascii="Times New Roman" w:eastAsia="Calibri" w:hAnsi="Times New Roman" w:cs="Times New Roman"/>
          <w:sz w:val="28"/>
          <w:szCs w:val="28"/>
        </w:rPr>
        <w:t>ь</w:t>
      </w:r>
      <w:r w:rsidR="001B4322" w:rsidRPr="00402D0B">
        <w:rPr>
          <w:rFonts w:ascii="Times New Roman" w:eastAsia="Calibri" w:hAnsi="Times New Roman" w:cs="Times New Roman"/>
          <w:sz w:val="28"/>
          <w:szCs w:val="28"/>
        </w:rPr>
        <w:t xml:space="preserve"> органу</w:t>
      </w:r>
      <w:r w:rsidRPr="00402D0B">
        <w:rPr>
          <w:rFonts w:ascii="Times New Roman" w:eastAsia="Calibri" w:hAnsi="Times New Roman" w:cs="Times New Roman"/>
          <w:sz w:val="28"/>
          <w:szCs w:val="28"/>
        </w:rPr>
        <w:t xml:space="preserve"> публічного управління, докладно описаною у науковій літературі,</w:t>
      </w:r>
      <w:r w:rsidR="001B4322"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слугує обов’язковий характер </w:t>
      </w:r>
      <w:r w:rsidRPr="00402D0B">
        <w:rPr>
          <w:rFonts w:ascii="Times New Roman" w:eastAsia="Calibri" w:hAnsi="Times New Roman" w:cs="Times New Roman"/>
          <w:sz w:val="28"/>
          <w:szCs w:val="28"/>
        </w:rPr>
        <w:lastRenderedPageBreak/>
        <w:t xml:space="preserve">виконання прав зазначених суб’єктів, оскільки </w:t>
      </w:r>
      <w:r w:rsidR="001B4322" w:rsidRPr="00402D0B">
        <w:rPr>
          <w:rFonts w:ascii="Times New Roman" w:eastAsia="Calibri" w:hAnsi="Times New Roman" w:cs="Times New Roman"/>
          <w:sz w:val="28"/>
          <w:szCs w:val="28"/>
        </w:rPr>
        <w:t>між правами і обов’язками владного суб’єкта існує тісний зв’язок</w:t>
      </w:r>
      <w:r w:rsidRPr="00402D0B">
        <w:rPr>
          <w:rFonts w:ascii="Times New Roman" w:eastAsia="Calibri" w:hAnsi="Times New Roman" w:cs="Times New Roman"/>
          <w:sz w:val="28"/>
          <w:szCs w:val="28"/>
        </w:rPr>
        <w:t>. Іншими словами, орган публічного управління (його посадова особа), на відміну від громадян</w:t>
      </w:r>
      <w:r w:rsidR="001B4322"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має виконати свої права, оскільки їх реалізація спрямована на забезпечення </w:t>
      </w:r>
      <w:r w:rsidR="001B4322" w:rsidRPr="00402D0B">
        <w:rPr>
          <w:rFonts w:ascii="Times New Roman" w:eastAsia="Calibri" w:hAnsi="Times New Roman" w:cs="Times New Roman"/>
          <w:sz w:val="28"/>
          <w:szCs w:val="28"/>
        </w:rPr>
        <w:t>захисту публічних інтересів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0</w:t>
      </w:r>
      <w:r w:rsidR="001B4322" w:rsidRPr="00402D0B">
        <w:rPr>
          <w:rFonts w:ascii="Times New Roman" w:eastAsia="Calibri" w:hAnsi="Times New Roman" w:cs="Times New Roman"/>
          <w:sz w:val="28"/>
          <w:szCs w:val="28"/>
        </w:rPr>
        <w:t xml:space="preserve">, с. 44-45]. Іншими словами, повноваження органу публічного управління являють собою сукупність прав та обов'язків, спрямованих на реалізацію сукупності напрямків управлінської діяльності.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Проте, не зважаючи на удавану однозначність розуміння повноважень, як сукупності прав та обов’язків, у науковій літературі та законодавстві сформовано різні підходи до визначення досліджуваного правового явища. Наприклад, положення статті 2 Закону України «Про міжнародні договори України» дозволяє визначити досліджуваний правовий феномен у якості</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документу, яким одній або декільком особам у встановленому цим Законом порядку доручено представляти Україну з метою підготовки тексту міжнародного договору, його прийняття, встановлення його автентичності, підписання міжнародного договору та, у випадках, передбачених міжнародним договором, надання згоди на його обов'язковість для України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Зазначену законодавчу дефініцію не можна вважати коректною, оскільки документ у класичному розумінні, скоріше, являє форму та спосіб закріплення повноважень, а не самі повноваження.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Також, слід підкреслити, що надання публічно-сервісних послуг регіональними сервісними центрами МВС представляє такий різновид управлінської діяльності, відмінною рисою якої є наявність звернення запитувача адміністративних та інших послуг до РСЦ МВС для підтвердження чи встановлення своїх прав шляхом їх реєстрації та отримання відповідного </w:t>
      </w:r>
      <w:r w:rsidR="0047148F" w:rsidRPr="00402D0B">
        <w:rPr>
          <w:rFonts w:ascii="Times New Roman" w:eastAsia="Calibri" w:hAnsi="Times New Roman" w:cs="Times New Roman"/>
          <w:sz w:val="28"/>
          <w:szCs w:val="28"/>
        </w:rPr>
        <w:t>управлінського акту</w:t>
      </w:r>
      <w:r w:rsidRPr="00402D0B">
        <w:rPr>
          <w:rFonts w:ascii="Times New Roman" w:eastAsia="Calibri" w:hAnsi="Times New Roman" w:cs="Times New Roman"/>
          <w:sz w:val="28"/>
          <w:szCs w:val="28"/>
        </w:rPr>
        <w:t xml:space="preserve">. Своєю чергою, ініціативний порядок надання публічно-сервісних послуг обумовлює певні особливості щодо змістовного наповнення повноважень у цій сфері адміністративних правовідносин.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Тому, важко погодитися із тими науковцями, які представляють повноваження органу публічного управління виключно у вигляді визначеної нормативно-правовими актами вимоги, адресованої об’єкту управлінського </w:t>
      </w:r>
      <w:r w:rsidRPr="00402D0B">
        <w:rPr>
          <w:rFonts w:ascii="Times New Roman" w:eastAsia="Calibri" w:hAnsi="Times New Roman" w:cs="Times New Roman"/>
          <w:sz w:val="28"/>
          <w:szCs w:val="28"/>
        </w:rPr>
        <w:lastRenderedPageBreak/>
        <w:t>впливу.</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У цьому випадку варто говорити, скоріше, про дуалістичну правову природу повноважень, які представлені у двох формах, у вигляді: «а) права на пред’явлення певної вимоги стосовно зобов’язаного суб’єкта; і б) права на прийняття рішень у визначеній юридичній формі з тих чи інших питань» </w:t>
      </w:r>
      <w:bookmarkStart w:id="80" w:name="_Hlk129092499"/>
      <w:r w:rsidRPr="00402D0B">
        <w:rPr>
          <w:rFonts w:ascii="Times New Roman" w:eastAsia="Calibri" w:hAnsi="Times New Roman" w:cs="Times New Roman"/>
          <w:sz w:val="28"/>
          <w:szCs w:val="28"/>
        </w:rPr>
        <w:t>[</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xml:space="preserve">, </w:t>
      </w:r>
      <w:bookmarkEnd w:id="80"/>
      <w:r w:rsidRPr="00402D0B">
        <w:rPr>
          <w:rFonts w:ascii="Times New Roman" w:eastAsia="Calibri" w:hAnsi="Times New Roman" w:cs="Times New Roman"/>
          <w:sz w:val="28"/>
          <w:szCs w:val="28"/>
        </w:rPr>
        <w:t>с. 47]. Саме останній різновид повноважень є характерним для публічно-сервісної діяльності регіональних сервісних центрів МВС, оскільки їх реалізація має наслідком виникнення постійних, триваючих з моменту свого юридичного закріплення, адміністративних правовідносин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Відтак, вважаємо за доцільне сформулювати власне розуміння поняття та ознак повноважень в діяльності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Повноваження регіональних сервісних центрів МВС – це </w:t>
      </w:r>
      <w:bookmarkStart w:id="81" w:name="_Hlk129436555"/>
      <w:r w:rsidRPr="00402D0B">
        <w:rPr>
          <w:rFonts w:ascii="Times New Roman" w:eastAsia="Calibri" w:hAnsi="Times New Roman" w:cs="Times New Roman"/>
          <w:sz w:val="28"/>
          <w:szCs w:val="28"/>
        </w:rPr>
        <w:t>визначена нормативно-правовими актами сукупність основних та делегованих прав та обов’язків РСЦ МВС, спрямованих на забезпечення їх участі у публічно-сервісних правовідносинах, шляхом надання адміністративних та інших послуг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До числа ознак повноважень РСЦ МВС відносяться наступні характеристики: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урегульованість повноважень нормами адміністративного права;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наявність специфічних суб’єктів, у вигляді системи територіальних органів з надання сервісних послуг МВС, які здійснюють реалізацію повноважень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рамковий характер основних та делегованих повноважень, реалізація яких здійснюється в межах компетенції РСЦ МВС.</w:t>
      </w:r>
    </w:p>
    <w:bookmarkEnd w:id="81"/>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Звертаючись до структури повноважень регіональних сервісних центрів МВС, слід акцентувати увагу на такій їх особливості, яка пов’язана з реалізацією як власних, так і делегованих повноважень, теоретико-правова характеристика яких в діяльності РСЦ МВС, заслуговує на докладне висвітлення.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довідковій літературі делегування </w:t>
      </w:r>
      <w:r w:rsidR="0047148F" w:rsidRPr="00402D0B">
        <w:rPr>
          <w:rFonts w:ascii="Times New Roman" w:eastAsia="Calibri" w:hAnsi="Times New Roman" w:cs="Times New Roman"/>
          <w:sz w:val="28"/>
          <w:szCs w:val="28"/>
        </w:rPr>
        <w:t xml:space="preserve">розглядається у якості тимчасового заходу, спрямованого на передачу прав та обовязків між органами виконавчої влади, так і від органів виконавчої влади до виконавчих органів місцевого </w:t>
      </w:r>
      <w:r w:rsidR="0047148F" w:rsidRPr="00402D0B">
        <w:rPr>
          <w:rFonts w:ascii="Times New Roman" w:eastAsia="Calibri" w:hAnsi="Times New Roman" w:cs="Times New Roman"/>
          <w:sz w:val="28"/>
          <w:szCs w:val="28"/>
        </w:rPr>
        <w:lastRenderedPageBreak/>
        <w:t>самоврядування.</w:t>
      </w:r>
      <w:r w:rsidRPr="00402D0B">
        <w:rPr>
          <w:rFonts w:ascii="Times New Roman" w:eastAsia="Calibri" w:hAnsi="Times New Roman" w:cs="Times New Roman"/>
          <w:sz w:val="28"/>
          <w:szCs w:val="28"/>
        </w:rPr>
        <w:t xml:space="preserve"> </w:t>
      </w:r>
      <w:r w:rsidR="0047148F" w:rsidRPr="00402D0B">
        <w:rPr>
          <w:rFonts w:ascii="Times New Roman" w:eastAsia="Calibri" w:hAnsi="Times New Roman" w:cs="Times New Roman"/>
          <w:sz w:val="28"/>
          <w:szCs w:val="28"/>
        </w:rPr>
        <w:t xml:space="preserve">При цьому різновиди делегованих повноважень можуть включати як ті, що розподіляються всередині управлінської структури, так і ті, що виникають у відносинах </w:t>
      </w:r>
      <w:r w:rsidRPr="00402D0B">
        <w:rPr>
          <w:rFonts w:ascii="Times New Roman" w:eastAsia="Calibri" w:hAnsi="Times New Roman" w:cs="Times New Roman"/>
          <w:sz w:val="28"/>
          <w:szCs w:val="28"/>
        </w:rPr>
        <w:t xml:space="preserve">між </w:t>
      </w:r>
      <w:r w:rsidR="0047148F" w:rsidRPr="00402D0B">
        <w:rPr>
          <w:rFonts w:ascii="Times New Roman" w:eastAsia="Calibri" w:hAnsi="Times New Roman" w:cs="Times New Roman"/>
          <w:sz w:val="28"/>
          <w:szCs w:val="28"/>
        </w:rPr>
        <w:t xml:space="preserve">управлінськими </w:t>
      </w:r>
      <w:r w:rsidRPr="00402D0B">
        <w:rPr>
          <w:rFonts w:ascii="Times New Roman" w:eastAsia="Calibri" w:hAnsi="Times New Roman" w:cs="Times New Roman"/>
          <w:sz w:val="28"/>
          <w:szCs w:val="28"/>
        </w:rPr>
        <w:t>органами та установами й організаціями; делегування повноважень всередині управлінської структури (апарату управління підприємства, установи, організації)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с. 85]. В рамках нашого дослідження заслуговує на увагу другий підхід, в рамках якого здійснюватиметься характеристика повноважень регіональних сервісних центрів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Аналіз низки законодавчих актів у сфері правового регулювання делегованих повноважень дозволяє констатувати, що перша спроба їх нормативно-правового закріплення була здійснена у 1992 році після прийняття Закону України «Про тимчасове делегування Кабінету Міністрів України повноважень видавати декрети в сфері законодавчого регулювання»</w:t>
      </w:r>
      <w:r w:rsidRPr="00402D0B">
        <w:rPr>
          <w:rFonts w:ascii="Times New Roman" w:eastAsia="Calibri" w:hAnsi="Times New Roman" w:cs="Times New Roman"/>
          <w:sz w:val="28"/>
          <w:szCs w:val="28"/>
          <w:shd w:val="clear" w:color="auto" w:fill="FFFFFF"/>
        </w:rPr>
        <w:t xml:space="preserve"> [</w:t>
      </w:r>
      <w:r w:rsidR="009A519D" w:rsidRPr="00402D0B">
        <w:rPr>
          <w:rFonts w:ascii="Times New Roman" w:eastAsia="Calibri" w:hAnsi="Times New Roman" w:cs="Times New Roman"/>
          <w:sz w:val="28"/>
          <w:szCs w:val="28"/>
          <w:shd w:val="clear" w:color="auto" w:fill="FFFFFF"/>
        </w:rPr>
        <w:t>17</w:t>
      </w:r>
      <w:r w:rsidR="00D2787B" w:rsidRPr="00402D0B">
        <w:rPr>
          <w:rFonts w:ascii="Times New Roman" w:eastAsia="Calibri" w:hAnsi="Times New Roman" w:cs="Times New Roman"/>
          <w:sz w:val="28"/>
          <w:szCs w:val="28"/>
          <w:shd w:val="clear" w:color="auto" w:fill="FFFFFF"/>
        </w:rPr>
        <w:t>2</w:t>
      </w:r>
      <w:r w:rsidRPr="00402D0B">
        <w:rPr>
          <w:rFonts w:ascii="Times New Roman" w:eastAsia="Calibri" w:hAnsi="Times New Roman" w:cs="Times New Roman"/>
          <w:sz w:val="28"/>
          <w:szCs w:val="28"/>
        </w:rPr>
        <w:t>]. Відповідно до вказаного законодавчого акту, Кабінету Міністрів України тимчасово делеговано повноваження щодо видання декретів в сфері законодавчого регулювання з питань, передбачених пунктом 13 статті 97 Конституції України, щодо відносин власності, підприємницької діяльності, соціального і культурного розвитку, державної митної, науково-технічної політики, кредитно-фінансової системи, оподаткування, державної політики оплати праці і ціноутворення. Із змісту вказаної норми можна зробити висновок про наявність певних властивостей делегованих повноважень, які, на відміну від основних повноважень та компетенції, мають тимчасовий характер.</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Наявність делегованих повноважень, відповідно до статті 4 Кодексу адміністративного судочинства, підтверджує повноправний адміністративно-правовий статус суб’єкта владних повноважень, як учасника адміністративно-правових відносин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Закон України «Про місцеве самоврядування в Україні» у статті 1 надає визначення делегованих повноважень, які для вимог коментованого Закону розуміються як повноваження органів виконавчої влади, надані органам місцевого самоврядування законом, а також повноваження органів місцевого </w:t>
      </w:r>
      <w:r w:rsidRPr="00402D0B">
        <w:rPr>
          <w:rFonts w:ascii="Times New Roman" w:eastAsia="Calibri" w:hAnsi="Times New Roman" w:cs="Times New Roman"/>
          <w:sz w:val="28"/>
          <w:szCs w:val="28"/>
        </w:rPr>
        <w:lastRenderedPageBreak/>
        <w:t>самоврядування, які передаються відповідним місцевим державним адміністраціям за рішенням районних, обласних рад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Підкреслюючи значення делегованих повноважень органів місцевого самоврядування, мета яких полягає у підвищенні ефективності державного управління, Г.В. Бублик до делегованих повноважень відносить, зокрема, ті з них, які є власними повноваженнями делегуючого суб'єкта – тобто органу виконавчої влади, що надаються з метою найбільш ефективної їх реалізації делегованому суб'єкту – органу місцевого самоврядування, або навпаки, шляхом укладення адміністративного договору чи за законом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с. 8].</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Відповідно до статті 16 коментованого Закону, усі повноваження органів місцевого самоврядування розподілені на дві групи, а саме: власні повноваження органів місцевого самоврядування; делеговані повноваження – повноваження органів виконавчої влади, надані органам місцевого самоврядування законом, а також повноваження органів місцевого самоврядування, які передаються відповідним місцевим державним адміністраціям за рішенням районних, обласних рад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Проте, за обґрунтованим висновком І.А. Артеменка, правове регулювання повноважень органів місцевого самоврядування, наразі, має суттєві вади, пов’язані з відсутністю чітких та однозначних критеріїв розмежування та правової природи власних та делегованих повноважень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xml:space="preserve">, с. 194].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той же час, наукове обґрунтування критеріїв розмежування вказаних понять знайшло відображення в юридичній літературі. Зокрема, надання власних повноважень є одностороннім актом, врегульованим нормами права, що полягає у вилученні повноважень з компетенції одного суб’єкта публічного управління на користь іншого. Принципова ж відмінність «делегування» повноважень від їхнього «надання» полягає у тому, що орган передає делеговані повноваження, які надані йому законом, за власним рішенням (це – право, а не обов’язок органу, який делегує повноваження). </w:t>
      </w:r>
      <w:r w:rsidR="00FE317D" w:rsidRPr="00402D0B">
        <w:rPr>
          <w:rFonts w:ascii="Times New Roman" w:eastAsia="Calibri" w:hAnsi="Times New Roman" w:cs="Times New Roman"/>
          <w:sz w:val="28"/>
          <w:szCs w:val="28"/>
        </w:rPr>
        <w:t>Обов’язковою умовою делегування повноважень є передача відповідних матеріальних, фінансових та інших ресурсів, при цьому згода суб’єкта-отримувача делегованих повноважень на отримання вищевказаних ресурсів є обов’язковою</w:t>
      </w:r>
      <w:r w:rsidRPr="00402D0B">
        <w:rPr>
          <w:rFonts w:ascii="Times New Roman" w:eastAsia="Calibri" w:hAnsi="Times New Roman" w:cs="Times New Roman"/>
          <w:sz w:val="28"/>
          <w:szCs w:val="28"/>
        </w:rPr>
        <w:t xml:space="preserve"> [</w:t>
      </w:r>
      <w:r w:rsidR="009A519D" w:rsidRPr="00402D0B">
        <w:rPr>
          <w:rFonts w:ascii="Times New Roman" w:eastAsia="Calibri" w:hAnsi="Times New Roman" w:cs="Times New Roman"/>
          <w:sz w:val="28"/>
          <w:szCs w:val="28"/>
        </w:rPr>
        <w:t>17</w:t>
      </w:r>
      <w:r w:rsidR="00D2787B"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 xml:space="preserve">]. Вважаємо, що вказані критерії </w:t>
      </w:r>
      <w:r w:rsidRPr="00402D0B">
        <w:rPr>
          <w:rFonts w:ascii="Times New Roman" w:eastAsia="Calibri" w:hAnsi="Times New Roman" w:cs="Times New Roman"/>
          <w:sz w:val="28"/>
          <w:szCs w:val="28"/>
        </w:rPr>
        <w:lastRenderedPageBreak/>
        <w:t>щодо розмежування «наданих» та «делегованих» повноважень мають бути взяті за основу під час вироблення теоретико-правових підходів до розмежування досліджуваних правових явищ в діяльності регіональних сервісних центрів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Крім того, важливе значення щодо вивчення інституту делегованих повноважень полягає у розкритті їх особливостей в діяльності органів публічного управління, до числа яких відносяться і регіональні сервісні центри МВС. Адміністративно-правовий інститут делегованих повноважень має важливе правове значення, оскільки спрямований на врегулювання адміністративних правовідносин між органами виконавчої влади, в частині визначення обсягу та змісту їх делегованих повноважень.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Тож, спираючись на результати аналізу положень про регіональні сервісні центри МВС в областях, здійснимо характеристику делегованих повноважень РСЦ МВС, структура яких може бути представлена у вигляді трьох груп повноважень, а саме: а) делеговані повноваження РСЦ МВС у сфері організації власної діяльності; б) делеговані права РСЦ МВС у сфері господарської діяльності; в) представницькі повноваження начальника РСЦ МВС; г) делеговані повноваження щодо здійснення публічно-сервісної діяльності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 Характеризуючи першу групу повноважень, слід підкреслити, що РСЦ МВС у сфері організації власної діяльності наділені повноваженнями щодо: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вжиття заходів із здійснення капітального будівництва, утримання та ремонту будівель і споруд;</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виконання завдань з питань роботи з персоналом.</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2. Друга група делегованих повноважень РСЦ МВС представлена сукупністю прав зазначених органів у сфері укладання правочинів, участі у судових засіданнях та вирішенні судових справ, а також можливості залучення фізичних та юридичних осіб до вирішення окремих питань діяльності РСЦ МВС. Підкреслимо, що особливістю реалізації зазначених напрямків діяльності РСЦ МВС є їх закріплення в положеннях про регіональні сервісні центри у вигляді </w:t>
      </w:r>
      <w:r w:rsidRPr="00402D0B">
        <w:rPr>
          <w:rFonts w:ascii="Times New Roman" w:eastAsia="Calibri" w:hAnsi="Times New Roman" w:cs="Times New Roman"/>
          <w:sz w:val="28"/>
          <w:szCs w:val="28"/>
        </w:rPr>
        <w:lastRenderedPageBreak/>
        <w:t>сукупності прав, а не повноважень, що виключає їх зобов’язуючий характер. Отже, до числа прав РСЦ МВС у сфері здійснення господарської діяльності відноситься: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укладення від імені ГСЦ МВС договорів у сфері господарської діяльності, а саме: а) оренди нерухомого майна, з метою створення належних умов для виконання РСЦ МВС покладених на нього завдань та функцій; б) про надання комунальних послуг балансоутримувачем, в процесі використання орендованого нерухомого майна; в) про закупівлю товарів, робіт та послуг у межах доведених цільових кошторисних призначень;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прийняття через начальника РСЦ МВС участі в судових засіданнях та вирішенні судових справ в інтересах ГСЦ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залучення </w:t>
      </w:r>
      <w:r w:rsidR="00FE317D" w:rsidRPr="00402D0B">
        <w:rPr>
          <w:rFonts w:ascii="Times New Roman" w:eastAsia="Calibri" w:hAnsi="Times New Roman" w:cs="Times New Roman"/>
          <w:sz w:val="28"/>
          <w:szCs w:val="28"/>
        </w:rPr>
        <w:t xml:space="preserve">учених та фахівців, спеціалістів органів публічного управління (за погодженням з їх керівниками), представників інститутів громадянського суспільства тощо, </w:t>
      </w:r>
      <w:r w:rsidRPr="00402D0B">
        <w:rPr>
          <w:rFonts w:ascii="Times New Roman" w:eastAsia="Calibri" w:hAnsi="Times New Roman" w:cs="Times New Roman"/>
          <w:sz w:val="28"/>
          <w:szCs w:val="28"/>
        </w:rPr>
        <w:t xml:space="preserve">до виконання окремих робіт, участі у вивченні окремих питань.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Характеризуючи делеговане РСЦ МВС право щодо укладання правочинів, варто уточнити, що зазначені органи під час укладання вищевказаних договорів не виступають в якості сторони правочину, а представляють інтереси ГСЦ МВС, шляхом наділення керівника регіонального сервісного центру довірчими повноваженнями.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3. Третя група делегованих повноважень наділяє начальника РСЦ МВС представницькими функціями, відповідно до яких вказана посадова особа РСЦ:</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представляє Головний сервісний центр МВС у правовідносинах з органами </w:t>
      </w:r>
      <w:r w:rsidR="00FE317D" w:rsidRPr="00402D0B">
        <w:rPr>
          <w:rFonts w:ascii="Times New Roman" w:eastAsia="Calibri" w:hAnsi="Times New Roman" w:cs="Times New Roman"/>
          <w:sz w:val="28"/>
          <w:szCs w:val="28"/>
        </w:rPr>
        <w:t>публічного управління</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видає обов’язкові для виконання організаційно-розпорядчі накази та доручення, забезпечує контроль за їх виконанням;</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має право підпису господарських та фінансових документів, у тому числі з використанням кваліфікованого електронного підпису;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відкриває банківські рахунки у банківських установах та реєстраційні рахунки в територіальних органах Державного казначейства;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затверджує положення про структурні підрозділи та посадові інструкції працівників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Аналіз делегованих повноважень РСЦ МВС дає можливість зробити низку важливих висновків.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По-перше, слід констатувати, що делеговані повноваження безпосередньо не пов’язані з реалізацією зовнішніх функцій РСЦ МВС, щодо надання публічно-сервісних послуг у сфері безпеки дорожнього руху. Як вже зазначалось, їх зміст складають повноваження у сфері організації власної управлінської діяльності, господарської діяльності, а також представницькі повноваження начальника РСЦ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Щоправда, єдиним виключенням з цього правила є виконання РСЦ МВС делегованих повноважень, віднесених нами до четвертої групи, зміст яких полягає у погодженні дублювання ідентифікаційних номерів складових частин транспортних засобів та внесення інформації до Єдиного державного реєстру транспортних засобів.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Нагадаємо, що відповідно до Постанови Кабінету Міністрів України від 7 вересня 1998 р. № 1388 та Постанови Кабінету Міністрів від 10 вересня 2022 р. № 1019, </w:t>
      </w:r>
      <w:r w:rsidR="00FE317D" w:rsidRPr="00402D0B">
        <w:rPr>
          <w:rFonts w:ascii="Times New Roman" w:eastAsia="Calibri" w:hAnsi="Times New Roman" w:cs="Times New Roman"/>
          <w:sz w:val="28"/>
          <w:szCs w:val="28"/>
        </w:rPr>
        <w:t xml:space="preserve">встановлено заборону </w:t>
      </w:r>
      <w:r w:rsidRPr="00402D0B">
        <w:rPr>
          <w:rFonts w:ascii="Times New Roman" w:eastAsia="Calibri" w:hAnsi="Times New Roman" w:cs="Times New Roman"/>
          <w:sz w:val="28"/>
          <w:szCs w:val="28"/>
        </w:rPr>
        <w:t>державн</w:t>
      </w:r>
      <w:r w:rsidR="00FE317D" w:rsidRPr="00402D0B">
        <w:rPr>
          <w:rFonts w:ascii="Times New Roman" w:eastAsia="Calibri" w:hAnsi="Times New Roman" w:cs="Times New Roman"/>
          <w:sz w:val="28"/>
          <w:szCs w:val="28"/>
        </w:rPr>
        <w:t>ої</w:t>
      </w:r>
      <w:r w:rsidRPr="00402D0B">
        <w:rPr>
          <w:rFonts w:ascii="Times New Roman" w:eastAsia="Calibri" w:hAnsi="Times New Roman" w:cs="Times New Roman"/>
          <w:sz w:val="28"/>
          <w:szCs w:val="28"/>
        </w:rPr>
        <w:t xml:space="preserve"> реєстраці</w:t>
      </w:r>
      <w:r w:rsidR="00FE317D" w:rsidRPr="00402D0B">
        <w:rPr>
          <w:rFonts w:ascii="Times New Roman" w:eastAsia="Calibri" w:hAnsi="Times New Roman" w:cs="Times New Roman"/>
          <w:sz w:val="28"/>
          <w:szCs w:val="28"/>
        </w:rPr>
        <w:t>ї</w:t>
      </w:r>
      <w:r w:rsidRPr="00402D0B">
        <w:rPr>
          <w:rFonts w:ascii="Times New Roman" w:eastAsia="Calibri" w:hAnsi="Times New Roman" w:cs="Times New Roman"/>
          <w:sz w:val="28"/>
          <w:szCs w:val="28"/>
        </w:rPr>
        <w:t xml:space="preserve"> (перереєстраці</w:t>
      </w:r>
      <w:r w:rsidR="00FE317D" w:rsidRPr="00402D0B">
        <w:rPr>
          <w:rFonts w:ascii="Times New Roman" w:eastAsia="Calibri" w:hAnsi="Times New Roman" w:cs="Times New Roman"/>
          <w:sz w:val="28"/>
          <w:szCs w:val="28"/>
        </w:rPr>
        <w:t>ї</w:t>
      </w:r>
      <w:r w:rsidRPr="00402D0B">
        <w:rPr>
          <w:rFonts w:ascii="Times New Roman" w:eastAsia="Calibri" w:hAnsi="Times New Roman" w:cs="Times New Roman"/>
          <w:sz w:val="28"/>
          <w:szCs w:val="28"/>
        </w:rPr>
        <w:t>), зняття з обліку транспортних засобів</w:t>
      </w:r>
      <w:r w:rsidR="00FE317D" w:rsidRPr="00402D0B">
        <w:rPr>
          <w:rFonts w:ascii="Times New Roman" w:eastAsia="Calibri" w:hAnsi="Times New Roman" w:cs="Times New Roman"/>
          <w:sz w:val="28"/>
          <w:szCs w:val="28"/>
        </w:rPr>
        <w:t xml:space="preserve">. Цими ж нормативними актами встановлено виключення із вказаного правила, яке полягає у </w:t>
      </w:r>
      <w:r w:rsidRPr="00402D0B">
        <w:rPr>
          <w:rFonts w:ascii="Times New Roman" w:eastAsia="Calibri" w:hAnsi="Times New Roman" w:cs="Times New Roman"/>
          <w:sz w:val="28"/>
          <w:szCs w:val="28"/>
        </w:rPr>
        <w:t>вибракуванн</w:t>
      </w:r>
      <w:r w:rsidR="00FE317D" w:rsidRPr="00402D0B">
        <w:rPr>
          <w:rFonts w:ascii="Times New Roman" w:eastAsia="Calibri" w:hAnsi="Times New Roman" w:cs="Times New Roman"/>
          <w:sz w:val="28"/>
          <w:szCs w:val="28"/>
        </w:rPr>
        <w:t>і</w:t>
      </w:r>
      <w:r w:rsidRPr="00402D0B">
        <w:rPr>
          <w:rFonts w:ascii="Times New Roman" w:eastAsia="Calibri" w:hAnsi="Times New Roman" w:cs="Times New Roman"/>
          <w:sz w:val="28"/>
          <w:szCs w:val="28"/>
        </w:rPr>
        <w:t xml:space="preserve"> </w:t>
      </w:r>
      <w:r w:rsidR="00FE317D" w:rsidRPr="00402D0B">
        <w:rPr>
          <w:rFonts w:ascii="Times New Roman" w:eastAsia="Calibri" w:hAnsi="Times New Roman" w:cs="Times New Roman"/>
          <w:sz w:val="28"/>
          <w:szCs w:val="28"/>
        </w:rPr>
        <w:t xml:space="preserve">зазначених транспортних засобів </w:t>
      </w:r>
      <w:r w:rsidRPr="00402D0B">
        <w:rPr>
          <w:rFonts w:ascii="Times New Roman" w:eastAsia="Calibri" w:hAnsi="Times New Roman" w:cs="Times New Roman"/>
          <w:sz w:val="28"/>
          <w:szCs w:val="28"/>
        </w:rPr>
        <w:t>у цілому, без ідентифікаційного номера або із знищеними, пошкодженими (один чи кілька символів номера візуально не визначаються) чи підробленими (змінено один або кілька символів номера, замінено панель (табличку) або частину панелі (таблички) з номером) ідентифікаційними номерами складових частин (кузова, шасі, рами) [</w:t>
      </w:r>
      <w:r w:rsidR="009A519D" w:rsidRPr="00402D0B">
        <w:rPr>
          <w:rFonts w:ascii="Times New Roman" w:eastAsia="Calibri" w:hAnsi="Times New Roman" w:cs="Times New Roman"/>
          <w:sz w:val="28"/>
          <w:szCs w:val="28"/>
        </w:rPr>
        <w:t>15</w:t>
      </w:r>
      <w:r w:rsidR="00D2787B"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w:t>
      </w:r>
      <w:r w:rsidR="009A519D" w:rsidRPr="00402D0B">
        <w:rPr>
          <w:rFonts w:ascii="Times New Roman" w:eastAsia="Calibri" w:hAnsi="Times New Roman" w:cs="Times New Roman"/>
          <w:sz w:val="28"/>
          <w:szCs w:val="28"/>
        </w:rPr>
        <w:t xml:space="preserve"> 17</w:t>
      </w:r>
      <w:r w:rsidR="00D2787B"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Правовою ж підставою для реалізації зазначеного делегованого повноваження регіональними сервісними центрами МВС слугує пункт 32.3 Правил дорожнього руху, відповідно до якого «забороняється, у тому числі в умовах спеціалізованих підприємств, які здійснюють ремонт і технічне обслуговування транспортних засобів, внесення змін в ідентифікаційні номери і </w:t>
      </w:r>
      <w:r w:rsidRPr="00402D0B">
        <w:rPr>
          <w:rFonts w:ascii="Times New Roman" w:eastAsia="Calibri" w:hAnsi="Times New Roman" w:cs="Times New Roman"/>
          <w:sz w:val="28"/>
          <w:szCs w:val="28"/>
        </w:rPr>
        <w:lastRenderedPageBreak/>
        <w:t>номерні таблички кузова чи шасі (рами), двигуна транспортного засобу, а також їх знищення (перенесення, закріплення, відновлення тощо) без попереднього узгодження з територіальними органами з надання сервісних послуг МВС» [</w:t>
      </w:r>
      <w:r w:rsidR="009A519D" w:rsidRPr="00402D0B">
        <w:rPr>
          <w:rFonts w:ascii="Times New Roman" w:eastAsia="Calibri" w:hAnsi="Times New Roman" w:cs="Times New Roman"/>
          <w:sz w:val="28"/>
          <w:szCs w:val="28"/>
        </w:rPr>
        <w:t>67</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По-друге, характеристика делегованих повноважень РСЦ МВС дає можливість виокремити критерії, що відмежовують їх від власних повноважень, до числа яких відноситься: а) передача делегованих повноважень від Головного сервісного центру МВС до РСЦ МВС не означає їх «вилучення» з компетенції ГСЦ МВС. Скоріше, йдеться про їх дублювання, оскільки делеговані повноваження РСЦ МВС також залишаються у компетенції Головного сервісного центру МВС; б) передача делегованих повноважень до відання РСЦ МВС здійснюється на підставі управлінського рішення ГСЦ МВС за ініціативи останнього; в) обов’язковою умовою процедури делегування повноважень Головним сервісним центром МВС слугує наявність факту погодження делегованих повноважень регіональним сервісним центром МВС; г) делеговані повноваження РСЦ МВС можуть бути передані тимчасово або безтроково.</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По-третє, критерії визначення делегованих повноважень в діяльності регіональних сервісних центрів МВС надали змогу сформулювати їх поняття. Отже, </w:t>
      </w:r>
      <w:bookmarkStart w:id="82" w:name="_Hlk129436761"/>
      <w:r w:rsidRPr="00402D0B">
        <w:rPr>
          <w:rFonts w:ascii="Times New Roman" w:eastAsia="Calibri" w:hAnsi="Times New Roman" w:cs="Times New Roman"/>
          <w:sz w:val="28"/>
          <w:szCs w:val="28"/>
        </w:rPr>
        <w:t>делеговані повноваження регіональних сервісних центрів МВС - це надані Головним сервісним центром МВС, відповідно до законодавства, на тимчасовій або постійній основі, окремі організаційні, господарські, управлінські та сервісні повноваження, які віднесені законом до компетенції ГСЦ МВС.</w:t>
      </w:r>
      <w:bookmarkEnd w:id="82"/>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Проте, сформувати комплексне уявлення про адміністративні правовідносини, учасниками яких у сфері безпеки дорожнього руху виступають регіональні сервісні центри МВС, представляється можливим також за допомогою характеристики власних повноважень РСЦ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Спираючись на зовнішні напрямки діяльності РСЦ МВС, можемо припустити, що реалізація переважної більшості власних повноважень РСЦ МВС відбувається у сфері дозвільної та контрольної діяльності цих органів.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у сфері дозвільної діяльності РСЦ МВС наділені повноваженнями щодо видання, тимчасового припинення, анулювання дії сертифікатів про </w:t>
      </w:r>
      <w:r w:rsidRPr="00402D0B">
        <w:rPr>
          <w:rFonts w:ascii="Times New Roman" w:eastAsia="Calibri" w:hAnsi="Times New Roman" w:cs="Times New Roman"/>
          <w:sz w:val="28"/>
          <w:szCs w:val="28"/>
        </w:rPr>
        <w:lastRenderedPageBreak/>
        <w:t xml:space="preserve">державну акредитацію закладів з підготовки, перепідготовки та підвищення кваліфікації водіїв транспортних засобів, а також внесення інформації про видані сертифікати до Єдиного державного реєстру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 відповідно до наказу МВС України від 07.12.2009 № 515, державна акредитація закладу та атестація його спеціалістів проводяться відповідно акредитаційною та атестаційною комісіями регіонального сервісного центру МВС за їх місцезнаходженням [</w:t>
      </w:r>
      <w:r w:rsidR="008C2B0B" w:rsidRPr="00402D0B">
        <w:rPr>
          <w:rFonts w:ascii="Times New Roman" w:eastAsia="Calibri" w:hAnsi="Times New Roman" w:cs="Times New Roman"/>
          <w:sz w:val="28"/>
          <w:szCs w:val="28"/>
        </w:rPr>
        <w:t>1</w:t>
      </w:r>
      <w:r w:rsidR="00D2787B" w:rsidRPr="00402D0B">
        <w:rPr>
          <w:rFonts w:ascii="Times New Roman" w:eastAsia="Calibri" w:hAnsi="Times New Roman" w:cs="Times New Roman"/>
          <w:sz w:val="28"/>
          <w:szCs w:val="28"/>
        </w:rPr>
        <w:t>59</w:t>
      </w:r>
      <w:r w:rsidRPr="00402D0B">
        <w:rPr>
          <w:rFonts w:ascii="Times New Roman" w:eastAsia="Calibri" w:hAnsi="Times New Roman" w:cs="Times New Roman"/>
          <w:sz w:val="28"/>
          <w:szCs w:val="28"/>
        </w:rPr>
        <w:t>]. Варто підкреслити, порядок державної акредитації закладів та атестації його спеціалістів передбачають реалізацію регіональними сервісними центрами МВС як дозвільних повноважень, пов’язаних із видачею атестатів спеціаліста за визначеним напрямом підготовки, так і контрольних повноважень, шляхом проведення іспитів для визначення відповідності спеціаліста кваліфікаційним вимогам за напрямом підготовки, перепідготовки і підвищення кваліфікації водіїв.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Зокрема, відповідно до Положення про атестаційну комісію з атестації спеціалістів закладів, що проводять підготовку, перепідготовку і підвищення кваліфікації водіїв транспортних засобів, затвердженого наказом МВС України від 18.02.2016 № 115, до повноважень атестаційної комісії належать: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розгляд заяв та матеріалів з питань атестації спеціалістів закладів;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проведення іспиту з використанням комп'ютерних тестів та практичного іспиту з навичок керування транспортними засобами для визначення відповідності спеціаліста кваліфікаційним вимогам за напрямом підготовки, перепідготовки і підвищення кваліфікації водіїв;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прийняття рішення про атестацію або відмову в атестації спеціалістів;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видача або відмова у видачі атестата спеціаліста за визначеним напрямом підготовки;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видача дубліката атестата спеціаліста за визначеним напрямом підготовки;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проведення переатестації спеціаліста;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анулювання атестата спеціаліста за результатами переатестації або за заявою такого спеціаліста [</w:t>
      </w:r>
      <w:r w:rsidR="008C2B0B" w:rsidRPr="00402D0B">
        <w:rPr>
          <w:rFonts w:ascii="Times New Roman" w:eastAsia="Calibri" w:hAnsi="Times New Roman" w:cs="Times New Roman"/>
          <w:sz w:val="28"/>
          <w:szCs w:val="28"/>
        </w:rPr>
        <w:t>1</w:t>
      </w:r>
      <w:r w:rsidR="00D2787B" w:rsidRPr="00402D0B">
        <w:rPr>
          <w:rFonts w:ascii="Times New Roman" w:eastAsia="Calibri" w:hAnsi="Times New Roman" w:cs="Times New Roman"/>
          <w:sz w:val="28"/>
          <w:szCs w:val="28"/>
        </w:rPr>
        <w:t>79</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Відповідно до спільного </w:t>
      </w:r>
      <w:bookmarkStart w:id="83" w:name="_Hlk129345652"/>
      <w:r w:rsidRPr="00402D0B">
        <w:rPr>
          <w:rFonts w:ascii="Times New Roman" w:eastAsia="Calibri" w:hAnsi="Times New Roman" w:cs="Times New Roman"/>
          <w:sz w:val="28"/>
          <w:szCs w:val="28"/>
        </w:rPr>
        <w:t>наказу МВС, МОН, Мінінфраструктури та Мінсоцполітики від 05.04.2016 № 255/369/132/344</w:t>
      </w:r>
      <w:bookmarkEnd w:id="83"/>
      <w:r w:rsidRPr="00402D0B">
        <w:rPr>
          <w:rFonts w:ascii="Times New Roman" w:eastAsia="Calibri" w:hAnsi="Times New Roman" w:cs="Times New Roman"/>
          <w:sz w:val="28"/>
          <w:szCs w:val="28"/>
        </w:rPr>
        <w:t>, визначено кваліфікаційні вимоги до спеціалістів, які здійснюють підготовку, перепідготовку водіїв транспортних засобів. Зокрема, для проведення занять з Правил дорожнього руху, основ безпеки руху, будови та експлуатації транспортних засобів, надання першої медичної допомоги, навчання керуванню транспортними засобами залучаються особи, які пройшли атестацію в Регіональному сервісному центрі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Коментованим наказом визначено вимоги до освітнього рівня спеціалістів, які здійснюють підготовку, якими встановлено, що:</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AC63DA" w:rsidRPr="00402D0B">
        <w:rPr>
          <w:rFonts w:ascii="Times New Roman" w:eastAsia="Calibri" w:hAnsi="Times New Roman" w:cs="Times New Roman"/>
          <w:sz w:val="28"/>
          <w:szCs w:val="28"/>
        </w:rPr>
        <w:t xml:space="preserve">наявність вищої освіти та посвідчення водія на право керування транспортними засобами є обов’язковою вимогою для </w:t>
      </w:r>
      <w:r w:rsidRPr="00402D0B">
        <w:rPr>
          <w:rFonts w:ascii="Times New Roman" w:eastAsia="Calibri" w:hAnsi="Times New Roman" w:cs="Times New Roman"/>
          <w:sz w:val="28"/>
          <w:szCs w:val="28"/>
        </w:rPr>
        <w:t>проведення занять з Правил дорожнього руху, основ безпеки руху, будови та екс</w:t>
      </w:r>
      <w:r w:rsidR="00AC63DA" w:rsidRPr="00402D0B">
        <w:rPr>
          <w:rFonts w:ascii="Times New Roman" w:eastAsia="Calibri" w:hAnsi="Times New Roman" w:cs="Times New Roman"/>
          <w:sz w:val="28"/>
          <w:szCs w:val="28"/>
        </w:rPr>
        <w:t>плуатації транспортних засобів тощо</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AC63DA" w:rsidRPr="00402D0B">
        <w:rPr>
          <w:rFonts w:ascii="Times New Roman" w:eastAsia="Calibri" w:hAnsi="Times New Roman" w:cs="Times New Roman"/>
          <w:sz w:val="28"/>
          <w:szCs w:val="28"/>
        </w:rPr>
        <w:t xml:space="preserve">наявність медичної освіти слугує необхідною умовою для </w:t>
      </w:r>
      <w:r w:rsidRPr="00402D0B">
        <w:rPr>
          <w:rFonts w:ascii="Times New Roman" w:eastAsia="Calibri" w:hAnsi="Times New Roman" w:cs="Times New Roman"/>
          <w:sz w:val="28"/>
          <w:szCs w:val="28"/>
        </w:rPr>
        <w:t>проведення занять з надання першої медичної допомоги;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AC63DA" w:rsidRPr="00402D0B">
        <w:rPr>
          <w:rFonts w:ascii="Times New Roman" w:eastAsia="Calibri" w:hAnsi="Times New Roman" w:cs="Times New Roman"/>
          <w:sz w:val="28"/>
          <w:szCs w:val="28"/>
        </w:rPr>
        <w:t xml:space="preserve">наявність освіти не нижче професійно-технічної, посвідчення водія на право керування транспортними засобами відповідної категорії, а також документу, який засвідчує навички керування транспортним засобом відповідної категорії більше трьох років протягом останнього часу, слугує обов’язковою умовою </w:t>
      </w:r>
      <w:r w:rsidRPr="00402D0B">
        <w:rPr>
          <w:rFonts w:ascii="Times New Roman" w:eastAsia="Calibri" w:hAnsi="Times New Roman" w:cs="Times New Roman"/>
          <w:sz w:val="28"/>
          <w:szCs w:val="28"/>
        </w:rPr>
        <w:t>для проведення занять з навчання кер</w:t>
      </w:r>
      <w:bookmarkStart w:id="84" w:name="_Hlk129351247"/>
      <w:r w:rsidR="00AC63DA" w:rsidRPr="00402D0B">
        <w:rPr>
          <w:rFonts w:ascii="Times New Roman" w:eastAsia="Calibri" w:hAnsi="Times New Roman" w:cs="Times New Roman"/>
          <w:sz w:val="28"/>
          <w:szCs w:val="28"/>
        </w:rPr>
        <w:t xml:space="preserve">уванню транспортними засобами </w:t>
      </w:r>
      <w:r w:rsidRPr="00402D0B">
        <w:rPr>
          <w:rFonts w:ascii="Times New Roman" w:eastAsia="Calibri" w:hAnsi="Times New Roman" w:cs="Times New Roman"/>
          <w:sz w:val="28"/>
          <w:szCs w:val="28"/>
        </w:rPr>
        <w:t>[</w:t>
      </w:r>
      <w:bookmarkEnd w:id="84"/>
      <w:r w:rsidR="008C2B0B"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xml:space="preserve">]. </w:t>
      </w:r>
      <w:bookmarkStart w:id="85" w:name="_Hlk131231330"/>
      <w:r w:rsidRPr="00402D0B">
        <w:rPr>
          <w:rFonts w:ascii="Times New Roman" w:eastAsia="Calibri" w:hAnsi="Times New Roman" w:cs="Times New Roman"/>
          <w:sz w:val="28"/>
          <w:szCs w:val="28"/>
        </w:rPr>
        <w:t xml:space="preserve">Аналіз вимог до підготовки спеціалістів для проведення занять з Правил дорожнього руху, основ безпеки руху, будови та експлуатації транспортних засобів дозволяє зробити висновок про їх недосконалість, оскільки зазначені кваліфікаційні вимоги не уточнюють напрям вищої освіти, необхідний для здійснення </w:t>
      </w:r>
      <w:r w:rsidR="00AC63DA" w:rsidRPr="00402D0B">
        <w:rPr>
          <w:rFonts w:ascii="Times New Roman" w:eastAsia="Calibri" w:hAnsi="Times New Roman" w:cs="Times New Roman"/>
          <w:sz w:val="28"/>
          <w:szCs w:val="28"/>
        </w:rPr>
        <w:t>навчання</w:t>
      </w:r>
      <w:r w:rsidRPr="00402D0B">
        <w:rPr>
          <w:rFonts w:ascii="Times New Roman" w:eastAsia="Calibri" w:hAnsi="Times New Roman" w:cs="Times New Roman"/>
          <w:sz w:val="28"/>
          <w:szCs w:val="28"/>
        </w:rPr>
        <w:t xml:space="preserve"> водіїв транспортних засобів, а також ступінь обізнаності в питаннях щодо організаційно-правових основ забезпечення безпеки дорожнього руху. Уявляється, що в даному випадку спеціалісти зазначеної категорії повинні мати педагогічну освіту, а також базові знання у сфері забезпечення безпеки дорожнього руху. </w:t>
      </w:r>
      <w:bookmarkEnd w:id="85"/>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Зазначена пропозиція безпосередньо випливає з положень Стратегії підвищення рівня безпеки дорожнього руху в Україні на період до 2024 року, схваленої розпорядженням Кабінету Міністрів України від 21 жовтня 2020 р. № 1360-р, відповідно до якої безпечна поведінка учасників дорожнього руху передбачає: а) обов’язкове включення до програм післядипломної освіти педагогічних працівників питання безпеки дорожнього руху; б) перегляд навчальних програм з вивчення Правил дорожнього руху та правил безпечної поведінки на дорозі в системі дошкільної, загальної середньої освіти та стандартів професійної (професійно-технічної) освіти з професій, спеціалізацій, пов’язаних з керуванням транспортними засобами, тракторами, в тому числі саморобними, самохідними сільськогосподарськими, меліоративними і дорожньо-будівельними машинами, з урахуванням потреб осіб з особливими освітніми проблемами [</w:t>
      </w:r>
      <w:r w:rsidR="008C2B0B"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Необхідність підвищення фаховості спеціалістів з підготовки водіїв транспортних засобів також обумовлено невтішними статистичними даними щодо рівня дорожньо-транспортного травматизму в нашій державі, відповідно до яких, понад 70% ДТП відбувається з вини водіїв транспортних засобів. Як показало дослідження аварійності з вини водіїв транспортних засобів за 10 років, основними причинами ДТП з вини водіїв є: порушення правил маневрування – 14,7%; перевищення встановленої швидкості руху – 14,6%; обгін та виїзд на зустрічну смугу – 13%; порушення правил проїзду перехрестя – 7,9%; недотримання безпечної дистанції – 3,8%.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Також, 26 % ДТП з вини водіїв сталися унаслідок відволікання від управління транспортом, а 15% - при керуванні транспортним засобом в стані алкогольного сп'яніння. Основними видами ДТП з вини водіїв транспортних засобів є зіткнення транспортних засобів і наїзд на пішохода, питома вага яких складає 33,7% і 26,9% відповідно. Такий вид, як перекидання складає 14,1% від загальної кількості ДТП з вини водіїв, наїзд на перешкоду – 13,5%, наїзд на велосипедистів – 6,5% [</w:t>
      </w:r>
      <w:r w:rsidR="008C2B0B"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с. 217-218]. Ці дані свідчать про те, що незалежно </w:t>
      </w:r>
      <w:r w:rsidRPr="00402D0B">
        <w:rPr>
          <w:rFonts w:ascii="Times New Roman" w:eastAsia="Calibri" w:hAnsi="Times New Roman" w:cs="Times New Roman"/>
          <w:sz w:val="28"/>
          <w:szCs w:val="28"/>
        </w:rPr>
        <w:lastRenderedPageBreak/>
        <w:t xml:space="preserve">від інших показників, що впливають на безпеку дорожнього руху, рівень підготовки водіїв є одним з основних критеріїв безпеки на дорогах.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bookmarkStart w:id="86" w:name="_Hlk131230880"/>
      <w:r w:rsidRPr="00402D0B">
        <w:rPr>
          <w:rFonts w:ascii="Times New Roman" w:eastAsia="Calibri" w:hAnsi="Times New Roman" w:cs="Times New Roman"/>
          <w:sz w:val="28"/>
          <w:szCs w:val="28"/>
        </w:rPr>
        <w:t xml:space="preserve">З огляду на зазначену вище інформацію, пропонуємо викласти пункт 2 розділу 4 </w:t>
      </w:r>
      <w:bookmarkStart w:id="87" w:name="_Hlk131231715"/>
      <w:r w:rsidRPr="00402D0B">
        <w:rPr>
          <w:rFonts w:ascii="Times New Roman" w:eastAsia="Calibri" w:hAnsi="Times New Roman" w:cs="Times New Roman"/>
          <w:sz w:val="28"/>
          <w:szCs w:val="28"/>
        </w:rPr>
        <w:t>наказу МВС, МОН, Мінінфраструктури та Мінсоцполітики від 05.04.2016 № 255/369/132/344 «Про затвердження Вимог до закладів, що проводять підготовку, перепідготовку і підвищення кваліфікації водіїв транспортних засобів, та кваліфікаційних вимог до спеціалістів, які здійснюють таку підготовку», у наступній редакції:</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«Спеціалісти повинні мати: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для проведення занять з Правил дорожнього руху, основ безпеки руху, будови та експлуатації транспортних засобів - вищу педагогічну освіту, свідоцтво про підвищення кваліфікації за напрямком безпеки дорожнього руху та посвідчення водія на право керування транспортними засобами».</w:t>
      </w:r>
    </w:p>
    <w:bookmarkEnd w:id="86"/>
    <w:bookmarkEnd w:id="87"/>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Наступний напрям реалізації дозвільних повноважень РЦС МВС полягає у видачі</w:t>
      </w:r>
      <w:r w:rsidR="00AC63DA" w:rsidRPr="00402D0B">
        <w:rPr>
          <w:rFonts w:ascii="Times New Roman" w:eastAsia="Calibri" w:hAnsi="Times New Roman" w:cs="Times New Roman"/>
          <w:sz w:val="28"/>
          <w:szCs w:val="28"/>
        </w:rPr>
        <w:t xml:space="preserve"> свідоцтв</w:t>
      </w:r>
      <w:r w:rsidRPr="00402D0B">
        <w:rPr>
          <w:rFonts w:ascii="Times New Roman" w:eastAsia="Calibri" w:hAnsi="Times New Roman" w:cs="Times New Roman"/>
          <w:sz w:val="28"/>
          <w:szCs w:val="28"/>
        </w:rPr>
        <w:t>: а) про допущення транспортних засобів до перевезення визначених небезпечних вантажів; б) про підготовку уповноважених з питань безпеки перевезень небезпечних вантажів та свідоцтва ДОПНВ про підготовку водіїв.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Особливістю реалізації зазначеного напрямку публічно-сервісної діяльності РСЦ МВС є одночасне поєднання в процесі її здійснення як дозвільних, так і контрольних повноважень.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 відповідно до наказу МВС України від 04.08.2018 № 656, свідоцтво про допущення транспортних засобів до перевезення визначених небезпечних вантажів видається або продовжується регіональним сервісним центром ГСЦ МВС або територіальним сервісним центром регіонального сервісного центру ГСЦ МВС за результатами перевірки відповідності конструкції, маркування та спеціального обладнання транспортного засобу вимогам ДОПНВ та Порядку, затвердженого зазначеним наказом МВС.</w:t>
      </w:r>
    </w:p>
    <w:p w:rsidR="001B4322" w:rsidRPr="00402D0B" w:rsidRDefault="00AC63DA"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До повноважень посадових осіб регіональних сервісних центрів МВС, які  пройшли перевірку знань з питань допущення транспортних засобів до </w:t>
      </w:r>
      <w:r w:rsidRPr="00402D0B">
        <w:rPr>
          <w:rFonts w:ascii="Times New Roman" w:eastAsia="Calibri" w:hAnsi="Times New Roman" w:cs="Times New Roman"/>
          <w:sz w:val="28"/>
          <w:szCs w:val="28"/>
        </w:rPr>
        <w:lastRenderedPageBreak/>
        <w:t>перевезення небезпечних вантажів, відноситься п</w:t>
      </w:r>
      <w:r w:rsidR="001B4322" w:rsidRPr="00402D0B">
        <w:rPr>
          <w:rFonts w:ascii="Times New Roman" w:eastAsia="Calibri" w:hAnsi="Times New Roman" w:cs="Times New Roman"/>
          <w:sz w:val="28"/>
          <w:szCs w:val="28"/>
        </w:rPr>
        <w:t>еревірка придатності конструкції транспортного засобу вимогам ДОПНВ та оформлення Свідоцтва [</w:t>
      </w:r>
      <w:r w:rsidR="008C2B0B" w:rsidRPr="00402D0B">
        <w:rPr>
          <w:rFonts w:ascii="Times New Roman" w:eastAsia="Calibri" w:hAnsi="Times New Roman" w:cs="Times New Roman"/>
          <w:sz w:val="28"/>
          <w:szCs w:val="28"/>
        </w:rPr>
        <w:t>62</w:t>
      </w:r>
      <w:r w:rsidR="001B4322" w:rsidRPr="00402D0B">
        <w:rPr>
          <w:rFonts w:ascii="Times New Roman" w:eastAsia="Calibri" w:hAnsi="Times New Roman" w:cs="Times New Roman"/>
          <w:sz w:val="28"/>
          <w:szCs w:val="28"/>
        </w:rPr>
        <w:t xml:space="preserve">]. Аналіз зазначеної норми свідчить, що реалізації дозвільного повноваження у вигляді видачі свідоцтва про допущення транспортних засобів до перевезення небезпечних вантажів передує проведення комплексної перевірки технічного стану транспортного засобу, що є проявом реалізації контрольних повноважень РСЦ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Також, наказом МВС України від 21 липня 2022 року № 449</w:t>
      </w:r>
      <w:bookmarkStart w:id="88" w:name="_Hlk129360018"/>
      <w:r w:rsidRPr="00402D0B">
        <w:rPr>
          <w:rFonts w:ascii="Times New Roman" w:eastAsia="Calibri" w:hAnsi="Times New Roman" w:cs="Times New Roman"/>
          <w:sz w:val="28"/>
          <w:szCs w:val="28"/>
        </w:rPr>
        <w:t xml:space="preserve"> затверджено: а) вимоги до центрів спеціального навчання водіїв транспортних засобів, що перевозять небезпечні вантажі, та уповноважених з питань безпеки перевезень небезпечних вантажів автомобільними дорогами (скорочено – Центри спеціального навчання); б) порядок складання іспитів, оформлення та видачі свідоцтв ДОПНВ про підготовку водіїв транспортних засобів, що перевозять небезпечні вантажі, свідоцтв про підготовку уповноважених з питань безпеки перевезень небезпечних вантажів автомобільними дорогами (скорочено – Порядок видачі свідоцтв про підготовку водіїв та уповноважених) [</w:t>
      </w:r>
      <w:bookmarkEnd w:id="88"/>
      <w:r w:rsidR="008C2B0B" w:rsidRPr="00402D0B">
        <w:rPr>
          <w:rFonts w:ascii="Times New Roman" w:eastAsia="Calibri" w:hAnsi="Times New Roman" w:cs="Times New Roman"/>
          <w:sz w:val="28"/>
          <w:szCs w:val="28"/>
        </w:rPr>
        <w:t>63</w:t>
      </w:r>
      <w:r w:rsidRPr="00402D0B">
        <w:rPr>
          <w:rFonts w:ascii="Times New Roman" w:eastAsia="Calibri" w:hAnsi="Times New Roman" w:cs="Times New Roman"/>
          <w:sz w:val="28"/>
          <w:szCs w:val="28"/>
        </w:rPr>
        <w:t xml:space="preserve">].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При цьому варто підкреслити, що </w:t>
      </w:r>
      <w:r w:rsidR="003B56F7" w:rsidRPr="00402D0B">
        <w:rPr>
          <w:rFonts w:ascii="Times New Roman" w:eastAsia="Calibri" w:hAnsi="Times New Roman" w:cs="Times New Roman"/>
          <w:sz w:val="28"/>
          <w:szCs w:val="28"/>
        </w:rPr>
        <w:t xml:space="preserve">право керування транспортним засобом та здійснення функцій уповноваженого у сфері перевезення небезпечних вантажів на набувається із </w:t>
      </w:r>
      <w:r w:rsidR="00875775" w:rsidRPr="00402D0B">
        <w:rPr>
          <w:rFonts w:ascii="Times New Roman" w:eastAsia="Calibri" w:hAnsi="Times New Roman" w:cs="Times New Roman"/>
          <w:sz w:val="28"/>
          <w:szCs w:val="28"/>
        </w:rPr>
        <w:t xml:space="preserve">отриманням свідоцтва </w:t>
      </w:r>
      <w:r w:rsidRPr="00402D0B">
        <w:rPr>
          <w:rFonts w:ascii="Times New Roman" w:eastAsia="Calibri" w:hAnsi="Times New Roman" w:cs="Times New Roman"/>
          <w:sz w:val="28"/>
          <w:szCs w:val="28"/>
        </w:rPr>
        <w:t>про закінчення спеціального навчання. Таке свідоцтво засвідчує лише факт закінчення навчання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у відповідному Центрі, а видача свідоцтв ДОПНВ про підготовку водіїв та уповноважених віднесена до компетенції РСЦ МВС, чим і обумовлено наділення зазначених органів як дозвільними, так і контрольними повноваженнями у вказаному напрямку публічно-сервісної діяльності, але при цьому, особливість реалізації останніх полягає у віднесенні певної їх частини до відання ГСЦ МВС, що свідчить про розмежування повноважень між РСЦ МВС та ГСЦ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 до відання РСЦ МВС відноситься: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bookmarkStart w:id="89" w:name="_Hlk129420895"/>
      <w:r w:rsidRPr="00402D0B">
        <w:rPr>
          <w:rFonts w:ascii="Times New Roman" w:eastAsia="Calibri" w:hAnsi="Times New Roman" w:cs="Times New Roman"/>
          <w:sz w:val="28"/>
          <w:szCs w:val="28"/>
        </w:rPr>
        <w:t>а) у сфері функціонування Центрів спеціального навчання: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проведення обстежень Центрів спеціального навчання за дорученням ГСЦ МВС, з метою встановлення відповідності їх матеріально-технічної та навчально-методичної бази вимогам нормативно-правових актів;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визначення дати та місця складання іспитів для слухачів центрів спеціального навчання, а також право відвідувати заняття.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 у сфері організації Порядку видачі свідоцтв про підготовку водіїв та уповноважених</w:t>
      </w:r>
      <w:bookmarkEnd w:id="89"/>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приймання іспитів за результатами проходження спеціального навчання на курсах підготовки/перепідготовки водіїв та кандидатів в уповноважені;</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видача та облік свідоцтв ДОПНВ про підготовку водіїв та свідоцтв про підготовку уповноважених.</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До повноважень ГСЦ МВС належить: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 у сфері функціонування Центрів спеціального навчання: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організація порядку визначення, реєстрації та обстеження Центрів спеціального навчання;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внесення інформації про центри спеціального навчання до Єдиного державного реєстру МВС та оприлюднення її на офіційному сайті ГСЦ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забезпечення розроблення та погодження Типової програми та плану курсів спеціального навчання водіїв транспортних засобів, що перевозять небезпечні вантажі, та уповноважених з питань безпеки перевезень небезпечних вантажів автомобільними дорогами, а також погодження програм та планів Центрів спеціального навчання;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прийняття іспитів у викладачів центрів спеціального навчання та видача сертифікатів про проведення спеціальної підготовки та підвищення кваліфікації.</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Необхідністю здійснення контрольної функції також обумовлено наділення </w:t>
      </w:r>
      <w:r w:rsidR="003B56F7" w:rsidRPr="00402D0B">
        <w:rPr>
          <w:rFonts w:ascii="Times New Roman" w:eastAsia="Calibri" w:hAnsi="Times New Roman" w:cs="Times New Roman"/>
          <w:sz w:val="28"/>
          <w:szCs w:val="28"/>
        </w:rPr>
        <w:t>РСЦ МВС власними повноваженнями, які дозволяють уповноваженим посадовим особам цих органів здійснювати перевірки юридичних осіб, мета діяльності яких повязана із оптовою та роздрібною торгівлею транспортними засобами та їх складовими частинами.</w:t>
      </w:r>
      <w:r w:rsidRPr="00402D0B">
        <w:rPr>
          <w:rFonts w:ascii="Times New Roman" w:eastAsia="Calibri" w:hAnsi="Times New Roman" w:cs="Times New Roman"/>
          <w:sz w:val="28"/>
          <w:szCs w:val="28"/>
        </w:rPr>
        <w:t xml:space="preserve"> Необхідно зауважити, що відповідно до вимог наказу МВС України від 06.05.2022 № 279, облік суб’єктів </w:t>
      </w:r>
      <w:r w:rsidRPr="00402D0B">
        <w:rPr>
          <w:rFonts w:ascii="Times New Roman" w:eastAsia="Calibri" w:hAnsi="Times New Roman" w:cs="Times New Roman"/>
          <w:sz w:val="28"/>
          <w:szCs w:val="28"/>
        </w:rPr>
        <w:lastRenderedPageBreak/>
        <w:t>господарювання у вказаній сфері публічно-сервісної діяльності здійснюється як РСЦ МВС, так і ГСЦ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Зокрема, ГСЦ МВС формує та веде електронний реєстр зазначених суб’єктів господарювання та здійснює: ведення та технічну підтримку електронного реєстру; формування персонального логіна та пароля доступу відповідальних осіб суб’єкта господарювання до електронного реєстру; внесення до електронного реєстру інформації про постановку на облік / зняття з обліку суб’єктів господарювання шляхом створення облікової картки з присвоєнням реєстраційного номера суб’єкта господарювання або присвоєння статусу «знято з обліку»; підготовку облікових повідомлень та їх надсилання; формування та зберігання облікових справ суб’єктів господарювання [</w:t>
      </w:r>
      <w:r w:rsidR="008C2B0B"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Разом з цим, РСЦ МВС здійснює облік суб’єктів господарювання за місцезнаходженням їх торговельних приміщень, шляхом: розгляду заяв про постановку на облік, поданих суб’єктами господарювання; огляду матеріально-технічної бази суб’єкта господарювання та відповідності документації встановленим вимогам до діяльності, пов’язаної з реалізацією транспортних засобів; внесенням до облікової картки суб’єкта господарювання в електронному реєстрі матеріалів фото-зйомки, створених під час огляду, а також внесенням змін до облікових даних; розгляду документів, що є підставою для зняття з обліку суб’єкта господарювання; моніторингу інформації про суб’єктів господарювання; видачі суб’єкту господарювання спеціальної продукції; </w:t>
      </w:r>
      <w:r w:rsidR="003B56F7" w:rsidRPr="00402D0B">
        <w:rPr>
          <w:rFonts w:ascii="Times New Roman" w:eastAsia="Calibri" w:hAnsi="Times New Roman" w:cs="Times New Roman"/>
          <w:sz w:val="28"/>
          <w:szCs w:val="28"/>
        </w:rPr>
        <w:t>забезпечення доступу субєкта господарювання до Єдиного держреєстру транспортних засобів, шляхом видачі його відповідальній особі відповідного логіна та пароля</w:t>
      </w:r>
      <w:r w:rsidRPr="00402D0B">
        <w:rPr>
          <w:rFonts w:ascii="Times New Roman" w:eastAsia="Calibri" w:hAnsi="Times New Roman" w:cs="Times New Roman"/>
          <w:sz w:val="28"/>
          <w:szCs w:val="28"/>
        </w:rPr>
        <w:t>; обліку бланків біржових угод; погодження передачі спеціальної продукції між філіями чи відокремленими підрозділами суб’єкта господарювання; формування та зберігання облікових справ суб’єктів господарювання [</w:t>
      </w:r>
      <w:r w:rsidR="008C2B0B"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Слід звернути увагу, що відповідно до постанови Кабінету Міністрів України від 18 листопада 2015 р. № 941 «Про внесення змін до деяких постанов Кабінету Міністрів України з питань реєстрації транспортних засобів» [</w:t>
      </w:r>
      <w:r w:rsidR="008C2B0B"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lastRenderedPageBreak/>
        <w:t xml:space="preserve">повноваження РСЦ МВС щодо видання суб’єктам господарювання, які здійснюють продаж транспортних засобів, бланків довідок-рахунків, що засвідчують факт переходу права власності на транспортний засіб і дають підставу для його подальшої постановки на облік, скасовано. Проте, зазначене повноваження РСЦ МВС й дотепер міститься у абзаці 8 частини 1 Закону України «Про дорожній рух».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 одного боку, зазначений факт зобов’язує дисертанта внести пропозиції щодо приведення у відповідність підзаконного нормативно-правового акта вимогам закону. Але в той же час, цілком очевидно, що в даному випадку має місце відсутність врахування зазначених змін в законодавчому акті. Таким чином, пропонуємо внести зміни до абзацу 8 частини 1 Закону України «Про дорожній рух», наступного змісту: «ведення обліку торговельних організацій, підприємств-виробників та суб’єктів підприємницької діяльності всіх форм власності, що реалізують транспортні засоби або номерні складові частини до них, видача їм у встановленому порядку актів приймання-передавання транспортних засобів, а також номерних знаків для разових поїздок».</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Наступний важливий напрямок реалізації повноважень РСЦ МВС пов'язаний з моніторингом інформації про результати обов'язкового технічного контролю, що передається суб'єктами здійснення ОТК до загальнодержавної бази даних, порядок здійснення якого затверджений наказом МВС України від 06 листопада 2019 року № 928 [</w:t>
      </w:r>
      <w:r w:rsidR="008C2B0B"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xml:space="preserve">].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Зазначений Порядок визначає поняття моніторингу як комплексу заходів, що здійснюється Головним сервісним центром МВС та його відокремленими структурними підрозділами – РСЦ МВС – щодо забезпечення систематичного аналізу інформації про результати проведення обов'язкового технічного контролю транспортних засобів.</w:t>
      </w:r>
    </w:p>
    <w:p w:rsidR="001B4322" w:rsidRPr="00402D0B" w:rsidRDefault="003B56F7"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Контроль посадових осіб регіональних сервісних центрів за проходженням обовязкового технічного контролю та його результатами здійснюється шляхом порівняння інформації про проходження ОТК з відомостями, зазначеними в </w:t>
      </w:r>
      <w:r w:rsidR="001B4322" w:rsidRPr="00402D0B">
        <w:rPr>
          <w:rFonts w:ascii="Times New Roman" w:eastAsia="Calibri" w:hAnsi="Times New Roman" w:cs="Times New Roman"/>
          <w:sz w:val="28"/>
          <w:szCs w:val="28"/>
        </w:rPr>
        <w:t xml:space="preserve">Єдиному державному реєстрі транспортних засобів, експлуатаційній </w:t>
      </w:r>
      <w:r w:rsidR="001B4322" w:rsidRPr="00402D0B">
        <w:rPr>
          <w:rFonts w:ascii="Times New Roman" w:eastAsia="Calibri" w:hAnsi="Times New Roman" w:cs="Times New Roman"/>
          <w:sz w:val="28"/>
          <w:szCs w:val="28"/>
        </w:rPr>
        <w:lastRenderedPageBreak/>
        <w:t>документації на транспортний засіб, іншому інформаційному забезпеченні виробника транспортного засобу, документах з питань переобладнання, що були чинними на дату реєстрації (перереєстрації), а також перевірки повноти та достовірності переданої суб'єктами ОТК інформації про результати ОТК щодо дотримання Порядку проведення ОТК та обсягів перевірки технічного стану транспортного засобу, установлених Порядком проведення ОТК [</w:t>
      </w:r>
      <w:r w:rsidR="008C2B0B"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1</w:t>
      </w:r>
      <w:r w:rsidR="001B4322"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Підбиваючи підсумки цього дослідження, можемо зробити наступні висновки.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1. Компетенційний компонент виступає важливим структурним елементом адміністративно-правового статусу регіональних сервісних центрів, що являє собою врегульовану нормами адміністративного права сукупність предметів відання та повноважень РСЦ МВС у сфері безпеки дорожнього руху, реалізація яких створює правові підстави для забезпечення прав і законних інтересів громадян в процесі надання публічно-сервісних послуг.</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2. Центральне місце в структурі компетенційного компоненту посідають повноваження РСЦ МВС, які розуміються нами в якості визначеної нормативно-правовими актами сукупності основних та делегованих правообов’язків РСЦ МВС, спрямованих на забезпечення їх участі у публічно-сервісних правовідносинах, шляхом надання адміністративних та інших послуг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3. Делеговані повноваження РСЦ МВС безпосередньо не пов’язані з реалізацією зовнішніх напрямків їх діяльності у сфері безпеки дорожнього руху, оскільки представляють надані Головним сервісним центром МВС, відповідно до законодавства, на тимчасовій або постійній основі, окремі організаційні, господарські, управлінські та сервісні повноваження, які віднесені законом до компетенції ГСЦ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4. Проте, основну частину повноважень РСЦ МВС становлять власні правообов’язки цього органу, підставою для класифікації яких може бути обрана сфера управлінського впливу регіональних сервісних центрів МВС. Відповідно до цього критерію, власні повноваження РСЦ МВС можуть бути </w:t>
      </w:r>
      <w:r w:rsidRPr="00402D0B">
        <w:rPr>
          <w:rFonts w:ascii="Times New Roman" w:eastAsia="Calibri" w:hAnsi="Times New Roman" w:cs="Times New Roman"/>
          <w:sz w:val="28"/>
          <w:szCs w:val="28"/>
        </w:rPr>
        <w:lastRenderedPageBreak/>
        <w:t>систематизовані, як такі, що здійснюються у сферах: а) формування та реалізації державної політики щодо забезпечення безпеки дорожнього руху; б) організації та контролю за підготовкою, перепідготовкою та підвищенням кваліфікації водіїв, обліку суб’єктів господарювання, задіяних до цієї діяльності; в) організації та контролю за навчанням водіїв та уповноважених, з метою допуску їх до перевезення небезпечних вантажів та видачі відповідних свідоцтв; г) забезпечення контролю за діяльністю суб’єктів господарювання, які здійснюють торгівлю транспортними засобами або комплектуючими частинами до них; д) забезпечення контролю за діяльністю суб’єктів здійснення обов’язкового технічного контролю та обліку інформації щодо результатів його проходження.</w:t>
      </w:r>
    </w:p>
    <w:p w:rsidR="001B4322" w:rsidRPr="00402D0B" w:rsidRDefault="001B4322" w:rsidP="008E4011">
      <w:pPr>
        <w:shd w:val="clear" w:color="auto" w:fill="FFFFFF"/>
        <w:spacing w:after="0" w:line="360" w:lineRule="auto"/>
        <w:ind w:firstLine="709"/>
        <w:jc w:val="both"/>
        <w:rPr>
          <w:rFonts w:ascii="Times New Roman" w:eastAsia="Times New Roman" w:hAnsi="Times New Roman" w:cs="Times New Roman"/>
          <w:sz w:val="28"/>
          <w:szCs w:val="28"/>
        </w:rPr>
      </w:pPr>
    </w:p>
    <w:p w:rsidR="001B4322" w:rsidRPr="00402D0B" w:rsidRDefault="001B4322" w:rsidP="008E4011">
      <w:pPr>
        <w:shd w:val="clear" w:color="auto" w:fill="FFFFFF"/>
        <w:spacing w:after="0" w:line="360" w:lineRule="auto"/>
        <w:jc w:val="center"/>
        <w:rPr>
          <w:rFonts w:ascii="Times New Roman" w:eastAsia="Times New Roman" w:hAnsi="Times New Roman" w:cs="Times New Roman"/>
          <w:b/>
          <w:bCs/>
          <w:sz w:val="28"/>
          <w:szCs w:val="28"/>
        </w:rPr>
      </w:pPr>
      <w:r w:rsidRPr="00402D0B">
        <w:rPr>
          <w:rFonts w:ascii="Times New Roman" w:eastAsia="Times New Roman" w:hAnsi="Times New Roman" w:cs="Times New Roman"/>
          <w:b/>
          <w:bCs/>
          <w:sz w:val="28"/>
          <w:szCs w:val="28"/>
        </w:rPr>
        <w:t>Висновки до розділу 2</w:t>
      </w:r>
    </w:p>
    <w:p w:rsidR="008E4011" w:rsidRPr="00402D0B" w:rsidRDefault="008E4011" w:rsidP="008E4011">
      <w:pPr>
        <w:widowControl w:val="0"/>
        <w:spacing w:after="0" w:line="360" w:lineRule="auto"/>
        <w:ind w:firstLine="709"/>
        <w:jc w:val="both"/>
        <w:rPr>
          <w:rFonts w:ascii="Times New Roman" w:eastAsia="Calibri" w:hAnsi="Times New Roman" w:cs="Times New Roman"/>
          <w:iCs/>
          <w:sz w:val="28"/>
          <w:szCs w:val="28"/>
        </w:rPr>
      </w:pPr>
      <w:r w:rsidRPr="00402D0B">
        <w:rPr>
          <w:rFonts w:ascii="Times New Roman" w:eastAsia="Times New Roman" w:hAnsi="Times New Roman" w:cs="Times New Roman"/>
          <w:sz w:val="28"/>
          <w:szCs w:val="28"/>
        </w:rPr>
        <w:t>За результатами аналізу а</w:t>
      </w:r>
      <w:r w:rsidRPr="00402D0B">
        <w:rPr>
          <w:rFonts w:ascii="Times New Roman" w:eastAsia="Times New Roman" w:hAnsi="Times New Roman" w:cs="Times New Roman"/>
          <w:sz w:val="28"/>
          <w:szCs w:val="28"/>
          <w:lang w:eastAsia="ru-RU"/>
        </w:rPr>
        <w:t xml:space="preserve">дміністративно-правового статусу регіональних сервісних центрів МВС у сфері надання публічно-сервісних послуг </w:t>
      </w:r>
      <w:r w:rsidRPr="00402D0B">
        <w:rPr>
          <w:rFonts w:ascii="Times New Roman" w:eastAsia="Calibri" w:hAnsi="Times New Roman" w:cs="Times New Roman"/>
          <w:iCs/>
          <w:sz w:val="28"/>
          <w:szCs w:val="28"/>
        </w:rPr>
        <w:t>розкрито поняття адміністративно-правового статусу РСЦ МВС, який являє собою правове положення зазначених органів в системі територіальних органів з надання сервісних послуг МВС, врегульоване нормами адміністративного права, які закріплюють сукупність його структурно-організаційних, цільових та компетенційних елементів, спрямованих на реалізацію адміністративної правосуб’єктності РСЦ МВС щодо надання публічно-сервісних послуг.</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Охарактеризовано структуру адміністративно-правового статусу РСЦ МВС, яка представлена у вигляді трикомпонентної моделі, що включає: а) структурно-організаційний компонент, до складу якого входить адміністративно-правове регулювання порядку створення РСЦ МВС, їх правове положення в системі територіальних органів з надання сервісних послуг МВС, організаційно-правові засади порядку взаємодії з іншими органами у сфері надання публічно-сервісних послуг; б) цільовий компонент, у складі якого виділено мету, завдання, принципи та функції діяльності РСЦ МВС; в) компетенційний компонент, який включає сукупність владних повноважень та </w:t>
      </w:r>
      <w:r w:rsidRPr="00402D0B">
        <w:rPr>
          <w:rFonts w:ascii="Times New Roman" w:eastAsia="Times New Roman" w:hAnsi="Times New Roman" w:cs="Times New Roman"/>
          <w:sz w:val="28"/>
          <w:szCs w:val="28"/>
        </w:rPr>
        <w:lastRenderedPageBreak/>
        <w:t>предмети відання (підвідомчість) РСЦ МВС.</w:t>
      </w:r>
    </w:p>
    <w:p w:rsidR="008E4011" w:rsidRPr="00402D0B" w:rsidRDefault="008E4011" w:rsidP="008E4011">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90" w:name="_Hlk130891632"/>
      <w:r w:rsidRPr="00402D0B">
        <w:rPr>
          <w:rFonts w:ascii="Times New Roman" w:eastAsia="Times New Roman" w:hAnsi="Times New Roman" w:cs="Times New Roman"/>
          <w:sz w:val="28"/>
          <w:szCs w:val="28"/>
          <w:lang w:eastAsia="uk-UA"/>
        </w:rPr>
        <w:t xml:space="preserve">Виявлено такі особливості адміністративно-правового статусу РСЦ МВС: а) реалізація адміністративно-правового статусу РСЦ МВС здійснюється у специфічній сфері адміністративних правовідносин, пов’язаній із наданням сервісних послуг органами публічного управління; б) специфіка цільового компоненту проявляється у спрямуванні діяльності РСЦ МВС на забезпечення прав і законних інтересів громадян у сфері надання публічно-сервісних послуг; в) дуалістичний характер структурно-організаційного компоненту проявляється в специфічній ролі РСЦ МВС, </w:t>
      </w:r>
      <w:r w:rsidRPr="00402D0B">
        <w:rPr>
          <w:rFonts w:ascii="Times New Roman" w:eastAsia="Calibri" w:hAnsi="Times New Roman" w:cs="Times New Roman"/>
          <w:sz w:val="28"/>
          <w:szCs w:val="28"/>
        </w:rPr>
        <w:t>які одночасно виступають суб’єктами публічного управління в процесі організації та контролю діяльності територіальних сервісних центрів РСЦ МВС, та об’єктами управлінського впливу з боку Головного сервісного центру МВС</w:t>
      </w:r>
      <w:r w:rsidRPr="00402D0B">
        <w:rPr>
          <w:rFonts w:ascii="Times New Roman" w:eastAsia="Times New Roman" w:hAnsi="Times New Roman" w:cs="Times New Roman"/>
          <w:sz w:val="28"/>
          <w:szCs w:val="28"/>
          <w:lang w:eastAsia="uk-UA"/>
        </w:rPr>
        <w:t>.</w:t>
      </w:r>
    </w:p>
    <w:bookmarkEnd w:id="90"/>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Підкреслено, що зміст Положення про територіальний сервісний центр МВС, затвердженого наказом МВС від 29.12.2015 № 1646, потребує уточнення, оскільки не враховує подальші зміни у структурі Головного сервісного центру МВС, визначені постановою Кабінету Міністрів України від 12 лютого 2020 року № 79 «Деякі питання територіальних органів Міністерства внутрішніх справ».</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З’ясовано призначення цільового компоненту адміністративно-правового статусу РСЦ МВС, який дозволяє </w:t>
      </w:r>
      <w:r w:rsidRPr="00402D0B">
        <w:rPr>
          <w:rFonts w:ascii="Times New Roman" w:eastAsia="Calibri" w:hAnsi="Times New Roman" w:cs="Times New Roman"/>
          <w:iCs/>
          <w:sz w:val="28"/>
          <w:szCs w:val="28"/>
        </w:rPr>
        <w:t>виявити ступінь та вектори управлінського впливу цих органів на адміністративні правовідносини у сфері надання публічно-сервісних послуг.</w:t>
      </w:r>
    </w:p>
    <w:p w:rsidR="008E4011" w:rsidRPr="00402D0B" w:rsidRDefault="008E4011" w:rsidP="008E4011">
      <w:pPr>
        <w:tabs>
          <w:tab w:val="left" w:pos="993"/>
        </w:tabs>
        <w:spacing w:after="0" w:line="360" w:lineRule="auto"/>
        <w:ind w:firstLine="709"/>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rPr>
        <w:t>Підкреслено значення функцій діяльності РСЦ МВС, які обумовлені організаційно-правовим становищем цих органів у системі сервісних центрів МВС, відповідно до якого РСЦ МВС одночасно виступають в ролі суб’єктів управління, виконуючи функції щодо організації та контролю діяльності територіальних сервісних центрів РСЦ МВС, та об’єктів управлінської діяльності, перебуваючи у безпосередньому підпорядкуванні Головного сервісного центру МВС.</w:t>
      </w:r>
      <w:r w:rsidRPr="00402D0B">
        <w:rPr>
          <w:rFonts w:ascii="Times New Roman" w:eastAsia="Times New Roman" w:hAnsi="Times New Roman" w:cs="Times New Roman"/>
          <w:spacing w:val="-2"/>
          <w:sz w:val="28"/>
          <w:szCs w:val="28"/>
        </w:rPr>
        <w:t xml:space="preserve"> Відтак, </w:t>
      </w:r>
      <w:r w:rsidRPr="00402D0B">
        <w:rPr>
          <w:rFonts w:ascii="Times New Roman" w:eastAsia="Calibri" w:hAnsi="Times New Roman" w:cs="Times New Roman"/>
          <w:sz w:val="28"/>
          <w:szCs w:val="28"/>
        </w:rPr>
        <w:t xml:space="preserve">специфіка управлінської діяльності РСЦ МВС у сфері надання публічно-сервісних послуг полягає в одночасній реалізації </w:t>
      </w:r>
      <w:r w:rsidRPr="00402D0B">
        <w:rPr>
          <w:rFonts w:ascii="Times New Roman" w:eastAsia="Calibri" w:hAnsi="Times New Roman" w:cs="Times New Roman"/>
          <w:sz w:val="28"/>
          <w:szCs w:val="28"/>
        </w:rPr>
        <w:lastRenderedPageBreak/>
        <w:t>зазначеними територіальними органами МВС публічно-сервісних та публічно-управлінських функцій.</w:t>
      </w:r>
    </w:p>
    <w:p w:rsidR="008E4011" w:rsidRPr="00402D0B" w:rsidRDefault="008E4011" w:rsidP="008E4011">
      <w:pPr>
        <w:spacing w:after="0" w:line="360" w:lineRule="auto"/>
        <w:ind w:firstLine="709"/>
        <w:jc w:val="both"/>
        <w:rPr>
          <w:rFonts w:ascii="Times New Roman" w:eastAsia="Calibri" w:hAnsi="Times New Roman" w:cs="Times New Roman"/>
          <w:iCs/>
          <w:sz w:val="28"/>
          <w:szCs w:val="28"/>
        </w:rPr>
      </w:pPr>
      <w:r w:rsidRPr="00402D0B">
        <w:rPr>
          <w:rFonts w:ascii="Times New Roman" w:eastAsia="Times New Roman" w:hAnsi="Times New Roman" w:cs="Times New Roman"/>
          <w:sz w:val="28"/>
          <w:szCs w:val="28"/>
        </w:rPr>
        <w:t xml:space="preserve">Функції діяльності РСЦ МВС охарактеризовано залежно від їх внутрішнього та зовнішнього спрямування, що дозволило розкрити специфічні напрями діяльності зазначених органів. </w:t>
      </w:r>
      <w:r w:rsidRPr="00402D0B">
        <w:rPr>
          <w:rFonts w:ascii="Times New Roman" w:eastAsia="Calibri" w:hAnsi="Times New Roman" w:cs="Times New Roman"/>
          <w:iCs/>
          <w:sz w:val="28"/>
          <w:szCs w:val="28"/>
        </w:rPr>
        <w:t xml:space="preserve">Внутрішні функції РСЦ МВС обумовлені організаційно-правовим становищем цих органів у системі сервісних центрів МВС, відповідно до якого РСЦ МВС здійснюють </w:t>
      </w:r>
      <w:r w:rsidRPr="00402D0B">
        <w:rPr>
          <w:rFonts w:ascii="Times New Roman" w:eastAsia="Times New Roman" w:hAnsi="Times New Roman" w:cs="Times New Roman"/>
          <w:iCs/>
          <w:spacing w:val="-2"/>
          <w:sz w:val="28"/>
          <w:szCs w:val="28"/>
        </w:rPr>
        <w:t>організацію, координацію, контроль та планування</w:t>
      </w:r>
      <w:r w:rsidRPr="00402D0B">
        <w:rPr>
          <w:rFonts w:ascii="Times New Roman" w:eastAsia="Calibri" w:hAnsi="Times New Roman" w:cs="Times New Roman"/>
          <w:iCs/>
          <w:sz w:val="28"/>
          <w:szCs w:val="28"/>
        </w:rPr>
        <w:t xml:space="preserve"> діяльності територіальних сервісних центрів РСЦ МВС. Зовнішні функції РСЦ МВС безпосередньо пов’язані зі специфічною сферою їх застосування – безпекою дорожнього руху, в якій розкриваються зовнішні напрями їх діяльності, до числа яких належать публічно-сервісна, реєстраційна, дозвільна та контрольна функція.</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Наголошено, що центральне місце в структурі компетенційного компоненту посідають повноваження РСЦ МВС, що розуміються як визначена нормативно-правовими актами сукупність власних та делегованих правообов’язків РСЦ МВС, спрямованих на забезпечення їх участі у адміністративних правовідносинах шляхом надання публічно-сервісних послуг.</w:t>
      </w:r>
      <w:r w:rsidRPr="00402D0B">
        <w:rPr>
          <w:rFonts w:ascii="Times New Roman" w:eastAsia="Times New Roman" w:hAnsi="Times New Roman" w:cs="Times New Roman"/>
          <w:spacing w:val="-2"/>
          <w:sz w:val="28"/>
          <w:szCs w:val="28"/>
        </w:rPr>
        <w:t xml:space="preserve"> </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bCs/>
          <w:sz w:val="28"/>
          <w:szCs w:val="28"/>
        </w:rPr>
      </w:pPr>
      <w:bookmarkStart w:id="91" w:name="_Hlk131936150"/>
      <w:r w:rsidRPr="00402D0B">
        <w:rPr>
          <w:rFonts w:ascii="Times New Roman" w:eastAsia="Times New Roman" w:hAnsi="Times New Roman" w:cs="Times New Roman"/>
          <w:bCs/>
          <w:sz w:val="28"/>
          <w:szCs w:val="28"/>
        </w:rPr>
        <w:t>Встановлено, що власні та делеговані правообов’язки становлять цілісну систему повноважень РСЦ МВС у сфері надання публічно-сервісних послуг. Виокремлено напрями реалізації власних повноважень, які здійснюються у сферах: а) формування та реалізації державної політики щодо забезпечення безпеки дорожнього руху; б) організації та контролю за підготовкою, перепідготовкою та підвищенням кваліфікації водіїв, обліку суб’єктів господарювання, задіяних до цієї діяльності; в) організації та контролю за навчанням водіїв та уповноважених, з метою допуску їх до перевезення небезпечних вантажів та видачі відповідних свідоцтв; г) забезпечення контролю за діяльністю суб’єктів господарювання, які здійснюють торгівлю транспортними засобами або комплектуючими частинами до них; д) забезпечення контролю за діяльністю суб’єктів здійснення обов’язкового технічного контролю та обліку інформації щодо результатів його проходження.</w:t>
      </w:r>
    </w:p>
    <w:p w:rsidR="008E4011" w:rsidRPr="00402D0B" w:rsidRDefault="008E4011" w:rsidP="008E4011">
      <w:pPr>
        <w:widowControl w:val="0"/>
        <w:spacing w:after="0" w:line="360" w:lineRule="auto"/>
        <w:ind w:firstLine="709"/>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lastRenderedPageBreak/>
        <w:t>Делеговані повноваження РСЦ МВС представлені у вигляді окремих організаційних, господарських, управлінських та публічно-сервісних правообов’язків, структура яких включає: а) делеговані повноваження РСЦ МВС у сфері організації власної діяльності; б) делеговані права РСЦ МВС у сфері господарської діяльності; в) представницькі повноваження начальника РСЦ МВС; г) делеговані повноваження щодо здійснення публічно-сервісної діяльності.</w:t>
      </w:r>
    </w:p>
    <w:bookmarkEnd w:id="91"/>
    <w:p w:rsidR="008E4011" w:rsidRPr="00402D0B" w:rsidRDefault="008E4011" w:rsidP="008E4011">
      <w:pPr>
        <w:widowControl w:val="0"/>
        <w:tabs>
          <w:tab w:val="left" w:pos="6660"/>
        </w:tabs>
        <w:spacing w:after="0" w:line="360" w:lineRule="auto"/>
        <w:ind w:firstLine="720"/>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t>Проаналізовано повноваження РСЦ МВС у сфері підготовки, перепідготовки та підвищення кваліфікації водіїв транспортних засобів, на підставі чого акцентовано увагу на нормативній неврегульованості кваліфікаційних вимог до спеціалістів, які здійснюють таку підготовку. У зв’язку з цим автором надано пропозиції щодо обов’язкової наявності у спеціалістів, що проводять заняття з Правил дорожнього руху, основ безпеки руху, будови та експлуатації транспортних засобів вищої педагогічної освіти, свідоцтва про підвищення кваліфікації за напрямом безпеки дорожнього руху та посвідчення водія на право керування транспортними засобами.</w:t>
      </w:r>
    </w:p>
    <w:p w:rsidR="00940538" w:rsidRPr="00402D0B" w:rsidRDefault="00940538" w:rsidP="008E4011">
      <w:pPr>
        <w:shd w:val="clear" w:color="auto" w:fill="FFFFFF"/>
        <w:spacing w:after="0" w:line="360" w:lineRule="auto"/>
        <w:jc w:val="center"/>
        <w:rPr>
          <w:rFonts w:ascii="Times New Roman" w:eastAsia="Times New Roman" w:hAnsi="Times New Roman" w:cs="Times New Roman"/>
          <w:b/>
          <w:bCs/>
          <w:sz w:val="28"/>
          <w:szCs w:val="28"/>
          <w:highlight w:val="yellow"/>
        </w:rPr>
      </w:pPr>
    </w:p>
    <w:p w:rsidR="00940538" w:rsidRPr="00402D0B" w:rsidRDefault="00940538" w:rsidP="00AA7B64">
      <w:pPr>
        <w:shd w:val="clear" w:color="auto" w:fill="FFFFFF"/>
        <w:spacing w:after="0" w:line="360" w:lineRule="auto"/>
        <w:jc w:val="center"/>
        <w:rPr>
          <w:rFonts w:ascii="Times New Roman" w:eastAsia="Calibri" w:hAnsi="Times New Roman" w:cs="Times New Roman"/>
          <w:b/>
          <w:bCs/>
          <w:sz w:val="28"/>
          <w:szCs w:val="28"/>
          <w:highlight w:val="yellow"/>
        </w:rPr>
      </w:pPr>
    </w:p>
    <w:p w:rsidR="001B4322" w:rsidRPr="00402D0B" w:rsidRDefault="001B4322">
      <w:pPr>
        <w:rPr>
          <w:rFonts w:ascii="Times New Roman" w:eastAsia="Calibri" w:hAnsi="Times New Roman" w:cs="Times New Roman"/>
          <w:b/>
          <w:bCs/>
          <w:sz w:val="28"/>
          <w:szCs w:val="28"/>
          <w:highlight w:val="yellow"/>
        </w:rPr>
      </w:pPr>
      <w:r w:rsidRPr="00402D0B">
        <w:rPr>
          <w:rFonts w:ascii="Times New Roman" w:eastAsia="Calibri" w:hAnsi="Times New Roman" w:cs="Times New Roman"/>
          <w:b/>
          <w:bCs/>
          <w:sz w:val="28"/>
          <w:szCs w:val="28"/>
          <w:highlight w:val="yellow"/>
        </w:rPr>
        <w:br w:type="page"/>
      </w:r>
    </w:p>
    <w:p w:rsidR="0072180C" w:rsidRPr="00402D0B" w:rsidRDefault="0072180C" w:rsidP="001B4322">
      <w:pPr>
        <w:spacing w:after="0" w:line="360" w:lineRule="auto"/>
        <w:jc w:val="center"/>
        <w:rPr>
          <w:rFonts w:ascii="Times New Roman" w:eastAsia="Times New Roman" w:hAnsi="Times New Roman" w:cs="Times New Roman"/>
          <w:b/>
          <w:sz w:val="28"/>
          <w:szCs w:val="28"/>
        </w:rPr>
      </w:pPr>
      <w:r w:rsidRPr="00402D0B">
        <w:rPr>
          <w:rFonts w:ascii="Times New Roman" w:eastAsia="Calibri" w:hAnsi="Times New Roman" w:cs="Times New Roman"/>
          <w:b/>
          <w:bCs/>
          <w:sz w:val="28"/>
          <w:szCs w:val="28"/>
        </w:rPr>
        <w:lastRenderedPageBreak/>
        <w:t xml:space="preserve">РОЗДІЛ 3 </w:t>
      </w:r>
      <w:r w:rsidRPr="00402D0B">
        <w:rPr>
          <w:rFonts w:ascii="Times New Roman" w:eastAsia="Times New Roman" w:hAnsi="Times New Roman" w:cs="Times New Roman"/>
          <w:b/>
          <w:sz w:val="28"/>
          <w:szCs w:val="28"/>
        </w:rPr>
        <w:t xml:space="preserve">ШЛЯХИ УДОСКОНАЛЕННЯ АДМІНІСТРАТИВНО-ПРАВОВОГО РЕГУЛЮВАННЯ ДІЯЛЬНОСТІ РЕГІОНАЛЬНИХ СЕРВІСНИХ ЦЕНТРІВ МВС У СФЕРІ НАДАННЯ </w:t>
      </w:r>
    </w:p>
    <w:p w:rsidR="001B4322" w:rsidRPr="00402D0B" w:rsidRDefault="0072180C" w:rsidP="001B4322">
      <w:pPr>
        <w:spacing w:after="0" w:line="360" w:lineRule="auto"/>
        <w:jc w:val="center"/>
        <w:rPr>
          <w:rFonts w:ascii="Times New Roman" w:eastAsia="Calibri" w:hAnsi="Times New Roman" w:cs="Times New Roman"/>
          <w:b/>
          <w:bCs/>
          <w:sz w:val="28"/>
          <w:szCs w:val="28"/>
        </w:rPr>
      </w:pPr>
      <w:r w:rsidRPr="00402D0B">
        <w:rPr>
          <w:rFonts w:ascii="Times New Roman" w:eastAsia="Times New Roman" w:hAnsi="Times New Roman" w:cs="Times New Roman"/>
          <w:b/>
          <w:sz w:val="28"/>
          <w:szCs w:val="28"/>
        </w:rPr>
        <w:t>ПУБЛІЧНО-СЕРВІСНИХ ПОСЛУГ</w:t>
      </w:r>
    </w:p>
    <w:p w:rsidR="001B4322" w:rsidRPr="00402D0B" w:rsidRDefault="001B4322" w:rsidP="001B4322">
      <w:pPr>
        <w:spacing w:after="0" w:line="360" w:lineRule="auto"/>
        <w:ind w:firstLine="851"/>
        <w:jc w:val="both"/>
        <w:rPr>
          <w:rFonts w:ascii="Times New Roman" w:eastAsia="Calibri" w:hAnsi="Times New Roman" w:cs="Times New Roman"/>
          <w:sz w:val="28"/>
          <w:szCs w:val="28"/>
        </w:rPr>
      </w:pPr>
    </w:p>
    <w:p w:rsidR="001B4322" w:rsidRPr="00402D0B" w:rsidRDefault="001B4322" w:rsidP="001B4322">
      <w:pPr>
        <w:spacing w:after="0" w:line="360" w:lineRule="auto"/>
        <w:ind w:firstLine="851"/>
        <w:jc w:val="both"/>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 xml:space="preserve">3.1. </w:t>
      </w:r>
      <w:r w:rsidR="0072180C" w:rsidRPr="00402D0B">
        <w:rPr>
          <w:rFonts w:ascii="Times New Roman" w:eastAsia="Calibri" w:hAnsi="Times New Roman" w:cs="Times New Roman"/>
          <w:b/>
          <w:bCs/>
          <w:sz w:val="28"/>
          <w:szCs w:val="28"/>
        </w:rPr>
        <w:t>Забезпечення взаємодії регіональних сервісних центрів МВС з іншими суб’єктами публічного управління у сфері надання публічно-сервісних послуг</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Сфера безпеки дорожнього руху виступає важливим напрямком державної політики України. Відтак, її забезпечення, поряд із регіональними сервісними центрами МВС, є пріоритетним завданням діяльності інших правоохоронних органів, функціонуючих як всередині системи Міністерства внутрішніх справ, так і ззовні.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Саме тому, на державу покладено обов’язок щодо вироблення дієвих механізмів, спрямованих на покращення якості управління у сфері безпеки дорожнього руху. Це важливе стратегічне завдання закріплено у Державній програмі підвищення рівня безпеки дорожнього руху в Україні на період до 2023 року, затвердженій постановою Кабінету Міністрів України від 21 грудня 2020 р. № 1287, відповідно до якої основною метою її розроблення є запровадження ефективної системи управління безпекою дорожнього руху для забезпечення захисту життя та здоров’я населення, а також створення безпечних і комфортних умов руху транспортних засобів, пішоходів та інших учасників дорожнього руху на вулично-дорожній мережі [</w:t>
      </w:r>
      <w:r w:rsidR="00D00149"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Тому, немає сумніву, що виконання цього важливого завдання може бути досягнуто виключно за умови злагодженої та ефективної взаємодії системи суб’єктів забезпечення безпеки дорожнього руху.</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науковій літературі правові категорії «система» та «взаємодія» розглядаються як взаємообумолюючі поняття, оскільки остання правова категорія представлена в якості необхідного елементу, спрямованого на забезпечення злагодженого та безперебійного функціонування будь-якої системи. У такому контексті, наприклад, розуміє співвідношення «системи» та </w:t>
      </w:r>
      <w:r w:rsidRPr="00402D0B">
        <w:rPr>
          <w:rFonts w:ascii="Times New Roman" w:eastAsia="Calibri" w:hAnsi="Times New Roman" w:cs="Times New Roman"/>
          <w:sz w:val="28"/>
          <w:szCs w:val="28"/>
        </w:rPr>
        <w:lastRenderedPageBreak/>
        <w:t>«взаємодії» І.І. Коваленко, який представляє систему у вигляді сукупності пов’язаних та взаємодіючих між собою елементів, мета діяльності яких спрямована на виконання завдань та функцій [</w:t>
      </w:r>
      <w:r w:rsidR="00D00149"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с. 11]. Р.С. Мельник твердить, що система – це цілісний комплекс відмежованих, взаємопов’язаних та взаємодіючих один з одним елементів, який утворює особливу єдність із середовищем та є одночасно елементом системи більш високого порядку [</w:t>
      </w:r>
      <w:r w:rsidR="00D00149"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с. 16-17]. Взаємодія, на думку О.О. Волобуєвої, це самостійна система, структурними елементами якої є взаємодіючі суб‘єкти, відносини, що виникають у процесі їхньої спільної діяльності, об‘єкти і мета спільної діяльності взаємодіючих суб‘єктів [</w:t>
      </w:r>
      <w:r w:rsidR="00D00149"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 c. 185].</w:t>
      </w:r>
    </w:p>
    <w:p w:rsidR="001B4322" w:rsidRPr="00402D0B" w:rsidRDefault="001B4322" w:rsidP="00BE2C95">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Окрема група науковців спрямувала зусилля на виокремлення характерних ознак взаємодії у сфері діяльності органів публічного управління. Зокрема, Р.Г. Бєляков переконаний, що </w:t>
      </w:r>
      <w:r w:rsidR="00BE2C95" w:rsidRPr="00402D0B">
        <w:rPr>
          <w:rFonts w:ascii="Times New Roman" w:eastAsia="Calibri" w:hAnsi="Times New Roman" w:cs="Times New Roman"/>
          <w:sz w:val="28"/>
          <w:szCs w:val="28"/>
        </w:rPr>
        <w:t xml:space="preserve">в процесі усвідомлення взаємодії, як наукової категорії, фіксуються прямі та «зворотні» зв’язки щодо взаємного обміну суб’єктів взаємодії інформацією про стан системи, яка слугує об’єктом співробітництва </w:t>
      </w:r>
      <w:r w:rsidRPr="00402D0B">
        <w:rPr>
          <w:rFonts w:ascii="Times New Roman" w:eastAsia="Calibri" w:hAnsi="Times New Roman" w:cs="Times New Roman"/>
          <w:sz w:val="28"/>
          <w:szCs w:val="28"/>
        </w:rPr>
        <w:t>[</w:t>
      </w:r>
      <w:r w:rsidR="00D00149" w:rsidRPr="00402D0B">
        <w:rPr>
          <w:rFonts w:ascii="Times New Roman" w:eastAsia="Calibri" w:hAnsi="Times New Roman" w:cs="Times New Roman"/>
          <w:sz w:val="28"/>
          <w:szCs w:val="28"/>
        </w:rPr>
        <w:t>18</w:t>
      </w:r>
      <w:r w:rsidR="00D2787B"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xml:space="preserve">, с. 121]. </w:t>
      </w:r>
      <w:r w:rsidR="00523540" w:rsidRPr="00402D0B">
        <w:rPr>
          <w:rFonts w:ascii="Times New Roman" w:eastAsia="Calibri" w:hAnsi="Times New Roman" w:cs="Times New Roman"/>
          <w:sz w:val="28"/>
          <w:szCs w:val="28"/>
        </w:rPr>
        <w:t>Важливою ознакою взаємодії</w:t>
      </w:r>
      <w:r w:rsidRPr="00402D0B">
        <w:rPr>
          <w:rFonts w:ascii="Times New Roman" w:eastAsia="Calibri" w:hAnsi="Times New Roman" w:cs="Times New Roman"/>
          <w:sz w:val="28"/>
          <w:szCs w:val="28"/>
        </w:rPr>
        <w:t xml:space="preserve">, на думку М.М. Бурбики, </w:t>
      </w:r>
      <w:r w:rsidR="00523540" w:rsidRPr="00402D0B">
        <w:rPr>
          <w:rFonts w:ascii="Times New Roman" w:eastAsia="Calibri" w:hAnsi="Times New Roman" w:cs="Times New Roman"/>
          <w:sz w:val="28"/>
          <w:szCs w:val="28"/>
        </w:rPr>
        <w:t xml:space="preserve">слугує відсутність спільного керівництва та наявність двох і більше учасників співпраці, наділених взаємними правами та </w:t>
      </w:r>
      <w:r w:rsidR="00BE2C95" w:rsidRPr="00402D0B">
        <w:rPr>
          <w:rFonts w:ascii="Times New Roman" w:eastAsia="Calibri" w:hAnsi="Times New Roman" w:cs="Times New Roman"/>
          <w:sz w:val="28"/>
          <w:szCs w:val="28"/>
        </w:rPr>
        <w:t>обов’язками</w:t>
      </w:r>
      <w:r w:rsidR="00523540" w:rsidRPr="00402D0B">
        <w:rPr>
          <w:rFonts w:ascii="Times New Roman" w:eastAsia="Calibri" w:hAnsi="Times New Roman" w:cs="Times New Roman"/>
          <w:sz w:val="28"/>
          <w:szCs w:val="28"/>
        </w:rPr>
        <w:t>, діяльність яких спрямована на досягнення спільного результату</w:t>
      </w:r>
      <w:r w:rsidRPr="00402D0B">
        <w:rPr>
          <w:rFonts w:ascii="Times New Roman" w:eastAsia="Calibri" w:hAnsi="Times New Roman" w:cs="Times New Roman"/>
          <w:sz w:val="28"/>
          <w:szCs w:val="28"/>
        </w:rPr>
        <w:t>, у процесі якої забезпечується раціональне та комплексне вирішення загальних завдань щодо зміцнення законності [</w:t>
      </w:r>
      <w:r w:rsidR="00D00149" w:rsidRPr="00402D0B">
        <w:rPr>
          <w:rFonts w:ascii="Times New Roman" w:eastAsia="Calibri" w:hAnsi="Times New Roman" w:cs="Times New Roman"/>
          <w:sz w:val="28"/>
          <w:szCs w:val="28"/>
        </w:rPr>
        <w:t>1</w:t>
      </w:r>
      <w:r w:rsidR="00D2787B" w:rsidRPr="00402D0B">
        <w:rPr>
          <w:rFonts w:ascii="Times New Roman" w:eastAsia="Calibri" w:hAnsi="Times New Roman" w:cs="Times New Roman"/>
          <w:sz w:val="28"/>
          <w:szCs w:val="28"/>
        </w:rPr>
        <w:t>89</w:t>
      </w:r>
      <w:r w:rsidRPr="00402D0B">
        <w:rPr>
          <w:rFonts w:ascii="Times New Roman" w:eastAsia="Calibri" w:hAnsi="Times New Roman" w:cs="Times New Roman"/>
          <w:sz w:val="28"/>
          <w:szCs w:val="28"/>
        </w:rPr>
        <w:t>, c. 23]. О.В. Колянко формулює ознаки взаємодії в публічному управлінні через її співвідношення із дефініцією «зв’язки з громадськістю», як процесу інформування громадськості про діяльність органу влади чи організації або установи, тобто рекламування своєї діяльності</w:t>
      </w:r>
      <w:r w:rsidR="00AA42F0" w:rsidRPr="00402D0B">
        <w:rPr>
          <w:rFonts w:ascii="Times New Roman" w:eastAsia="Calibri" w:hAnsi="Times New Roman" w:cs="Times New Roman"/>
          <w:sz w:val="28"/>
          <w:szCs w:val="28"/>
        </w:rPr>
        <w:t xml:space="preserve"> [19</w:t>
      </w:r>
      <w:r w:rsidR="00D2787B" w:rsidRPr="00402D0B">
        <w:rPr>
          <w:rFonts w:ascii="Times New Roman" w:eastAsia="Calibri" w:hAnsi="Times New Roman" w:cs="Times New Roman"/>
          <w:sz w:val="28"/>
          <w:szCs w:val="28"/>
        </w:rPr>
        <w:t>0</w:t>
      </w:r>
      <w:r w:rsidR="00AA42F0" w:rsidRPr="00402D0B">
        <w:rPr>
          <w:rFonts w:ascii="Times New Roman" w:eastAsia="Calibri" w:hAnsi="Times New Roman" w:cs="Times New Roman"/>
          <w:sz w:val="28"/>
          <w:szCs w:val="28"/>
        </w:rPr>
        <w:t>, с. 119]</w:t>
      </w:r>
      <w:r w:rsidRPr="00402D0B">
        <w:rPr>
          <w:rFonts w:ascii="Times New Roman" w:eastAsia="Calibri" w:hAnsi="Times New Roman" w:cs="Times New Roman"/>
          <w:sz w:val="28"/>
          <w:szCs w:val="28"/>
        </w:rPr>
        <w:t xml:space="preserve">. </w:t>
      </w:r>
    </w:p>
    <w:p w:rsidR="001B4322" w:rsidRPr="00402D0B" w:rsidRDefault="00523540"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На сталості та постійності правовідносин між учасниками взаємодії наголошує </w:t>
      </w:r>
      <w:r w:rsidR="001B4322" w:rsidRPr="00402D0B">
        <w:rPr>
          <w:rFonts w:ascii="Times New Roman" w:eastAsia="Calibri" w:hAnsi="Times New Roman" w:cs="Times New Roman"/>
          <w:sz w:val="28"/>
          <w:szCs w:val="28"/>
        </w:rPr>
        <w:t xml:space="preserve">О.В. Колянко, </w:t>
      </w:r>
      <w:r w:rsidRPr="00402D0B">
        <w:rPr>
          <w:rFonts w:ascii="Times New Roman" w:eastAsia="Calibri" w:hAnsi="Times New Roman" w:cs="Times New Roman"/>
          <w:sz w:val="28"/>
          <w:szCs w:val="28"/>
        </w:rPr>
        <w:t xml:space="preserve">та зазначає, що </w:t>
      </w:r>
      <w:r w:rsidR="001B4322" w:rsidRPr="00402D0B">
        <w:rPr>
          <w:rFonts w:ascii="Times New Roman" w:eastAsia="Calibri" w:hAnsi="Times New Roman" w:cs="Times New Roman"/>
          <w:sz w:val="28"/>
          <w:szCs w:val="28"/>
        </w:rPr>
        <w:t>при взаємодії, на відміну від «зв’язків з громадськістю», влада повинна шукати консенсус у відносинах та застосовувати для цього різноманітні механізми та форми [</w:t>
      </w:r>
      <w:r w:rsidR="00D00149"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0</w:t>
      </w:r>
      <w:r w:rsidR="001B4322" w:rsidRPr="00402D0B">
        <w:rPr>
          <w:rFonts w:ascii="Times New Roman" w:eastAsia="Calibri" w:hAnsi="Times New Roman" w:cs="Times New Roman"/>
          <w:sz w:val="28"/>
          <w:szCs w:val="28"/>
        </w:rPr>
        <w:t xml:space="preserve">, с. 119]. О.М. Шевчук висловлює аналогічну позицію, підкреслюючи, що взаємодія – це </w:t>
      </w:r>
      <w:r w:rsidRPr="00402D0B">
        <w:rPr>
          <w:rFonts w:ascii="Times New Roman" w:eastAsia="Calibri" w:hAnsi="Times New Roman" w:cs="Times New Roman"/>
          <w:sz w:val="28"/>
          <w:szCs w:val="28"/>
        </w:rPr>
        <w:lastRenderedPageBreak/>
        <w:t xml:space="preserve">узгоджений за часом, місцем і змістом зв'язок між двома і більше субєктами публічного управління, заснований на </w:t>
      </w:r>
      <w:r w:rsidR="001B4322" w:rsidRPr="00402D0B">
        <w:rPr>
          <w:rFonts w:ascii="Times New Roman" w:eastAsia="Calibri" w:hAnsi="Times New Roman" w:cs="Times New Roman"/>
          <w:sz w:val="28"/>
          <w:szCs w:val="28"/>
        </w:rPr>
        <w:t xml:space="preserve">демократичних засадах, </w:t>
      </w:r>
      <w:r w:rsidRPr="00402D0B">
        <w:rPr>
          <w:rFonts w:ascii="Times New Roman" w:eastAsia="Calibri" w:hAnsi="Times New Roman" w:cs="Times New Roman"/>
          <w:sz w:val="28"/>
          <w:szCs w:val="28"/>
        </w:rPr>
        <w:t xml:space="preserve">метою якого є досягнення спільного результату, шляхом реалізації адміністративно-правових відносин </w:t>
      </w:r>
      <w:r w:rsidR="001B4322" w:rsidRPr="00402D0B">
        <w:rPr>
          <w:rFonts w:ascii="Times New Roman" w:eastAsia="Calibri" w:hAnsi="Times New Roman" w:cs="Times New Roman"/>
          <w:sz w:val="28"/>
          <w:szCs w:val="28"/>
        </w:rPr>
        <w:t>[</w:t>
      </w:r>
      <w:r w:rsidR="00D00149"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1</w:t>
      </w:r>
      <w:r w:rsidR="001B4322" w:rsidRPr="00402D0B">
        <w:rPr>
          <w:rFonts w:ascii="Times New Roman" w:eastAsia="Calibri" w:hAnsi="Times New Roman" w:cs="Times New Roman"/>
          <w:sz w:val="28"/>
          <w:szCs w:val="28"/>
        </w:rPr>
        <w:t>, с. 127]. Г.В. Дворецька висновує, що об’єктивною основою соціальної взаємодії є спільність чи розбіжність інтересів, близьких або віддалених цілей, поглядів тощо [</w:t>
      </w:r>
      <w:r w:rsidR="00D00149"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2</w:t>
      </w:r>
      <w:r w:rsidR="001B4322" w:rsidRPr="00402D0B">
        <w:rPr>
          <w:rFonts w:ascii="Times New Roman" w:eastAsia="Calibri" w:hAnsi="Times New Roman" w:cs="Times New Roman"/>
          <w:sz w:val="28"/>
          <w:szCs w:val="28"/>
        </w:rPr>
        <w:t xml:space="preserve">, с. 35]. Отже, цілком очевидно, що характеристика напрямків взаємодії регіональних сервісних центрів МВС з іншими правоохоронними органами обумовлена потребою з’ясування мети та її значення в процесі здійснення такої взаємодії.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Думається, що забезпечення безпеки дорожнього руху виступає основним завданням, на досягнення якого спрямована спільна діяльність органів публічного управління. Іншими словами, в адміністративному праві взаємодія представлена у вигляді спільної діяльності суб’єктів публічного управління, спрямованої на забезпечення адміністративно-правового регулювання суспільних відносин, і система безпеки дорожнього руху в цьому контексті не є виключенням.</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підставі цього твердження можна зробити важливий для характеристики публічно-сервісної діяльності РСЦ МВС висновок про те, що, будучи заснованою на паритетності сторін, взаємодія є проявом рівного статусу учасників публічно-сервісних відносин, а метою взаємодії виступають адміністративно-правові відносини у сфері забезпечення безпеки дорожнього руху.</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цьому контексті, потребує уточнення позиція Є.В. Скрипи щодо розуміння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транспортної безпеки, під якою вчений розуміє взаємодію суб’єктів забезпечення безпеки на автомобільному транспорті, як заснованої на нормах правових актів взаємоузгодженої та чітко організованої </w:t>
      </w:r>
      <w:r w:rsidR="00153DB9" w:rsidRPr="00402D0B">
        <w:rPr>
          <w:rFonts w:ascii="Times New Roman" w:eastAsia="Calibri" w:hAnsi="Times New Roman" w:cs="Times New Roman"/>
          <w:sz w:val="28"/>
          <w:szCs w:val="28"/>
        </w:rPr>
        <w:t>співпраці субєктів забезпечення транспортної безпеки</w:t>
      </w:r>
      <w:r w:rsidRPr="00402D0B">
        <w:rPr>
          <w:rFonts w:ascii="Times New Roman" w:eastAsia="Calibri" w:hAnsi="Times New Roman" w:cs="Times New Roman"/>
          <w:sz w:val="28"/>
          <w:szCs w:val="28"/>
        </w:rPr>
        <w:t xml:space="preserve">, </w:t>
      </w:r>
      <w:r w:rsidR="00153DB9" w:rsidRPr="00402D0B">
        <w:rPr>
          <w:rFonts w:ascii="Times New Roman" w:eastAsia="Calibri" w:hAnsi="Times New Roman" w:cs="Times New Roman"/>
          <w:sz w:val="28"/>
          <w:szCs w:val="28"/>
        </w:rPr>
        <w:t>яка передбачає послідовне виконання спеціальних взаємоузгоджених заходів, спрямованих на реалізацію правовідносин у сфері безпеки дорожнього руху</w:t>
      </w:r>
      <w:r w:rsidRPr="00402D0B">
        <w:rPr>
          <w:rFonts w:ascii="Times New Roman" w:eastAsia="Calibri" w:hAnsi="Times New Roman" w:cs="Times New Roman"/>
          <w:sz w:val="28"/>
          <w:szCs w:val="28"/>
        </w:rPr>
        <w:t xml:space="preserve"> [</w:t>
      </w:r>
      <w:r w:rsidR="00510210"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xml:space="preserve">, с. 65]. На нашу думку, у наведеному визначенні автором невдало сформульовано мету взаємодії суб’єктів </w:t>
      </w:r>
      <w:r w:rsidRPr="00402D0B">
        <w:rPr>
          <w:rFonts w:ascii="Times New Roman" w:eastAsia="Calibri" w:hAnsi="Times New Roman" w:cs="Times New Roman"/>
          <w:sz w:val="28"/>
          <w:szCs w:val="28"/>
        </w:rPr>
        <w:lastRenderedPageBreak/>
        <w:t xml:space="preserve">забезпечення безпеки на автомобільному транспорті, оскільки вона, на думку автора, полягає у забезпеченні автотранспортної безпеки. Фактично йдеться про використання правової конструкції «забезпечення безпеки на автомобільному транспорті» одночасно як процесу та кінцевої мети діяльності відповідних суб’єктів.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Більш точним, на наш погляд, є визначення безпеки дорожнього руху в якості кінцевої мети взаємодії суб’єктів забезпечення транспортної безпеки. Такий висновок ґрунтується на аналізі деяких норм Закону України «Про автомобільний транспорт» (ст.ст. 18, 28, 34), відповідно до яких суб’єкти забезпечення транспортної безпеки зобов’язані виконувати комплекс організаційних, правових та технічних заходів, спрямованих на забезпечення безпеки дорожнього руху [</w:t>
      </w:r>
      <w:r w:rsidR="00D00149" w:rsidRPr="00402D0B">
        <w:rPr>
          <w:rFonts w:ascii="Times New Roman" w:eastAsia="Calibri" w:hAnsi="Times New Roman" w:cs="Times New Roman"/>
          <w:sz w:val="28"/>
          <w:szCs w:val="28"/>
        </w:rPr>
        <w:t>53</w:t>
      </w:r>
      <w:r w:rsidRPr="00402D0B">
        <w:rPr>
          <w:rFonts w:ascii="Times New Roman" w:eastAsia="Calibri" w:hAnsi="Times New Roman" w:cs="Times New Roman"/>
          <w:sz w:val="28"/>
          <w:szCs w:val="28"/>
        </w:rPr>
        <w:t xml:space="preserve">]. </w:t>
      </w:r>
    </w:p>
    <w:p w:rsidR="001B4322" w:rsidRPr="00402D0B" w:rsidRDefault="00F84324"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Ч</w:t>
      </w:r>
      <w:r w:rsidR="001B4322" w:rsidRPr="00402D0B">
        <w:rPr>
          <w:rFonts w:ascii="Times New Roman" w:eastAsia="Calibri" w:hAnsi="Times New Roman" w:cs="Times New Roman"/>
          <w:sz w:val="28"/>
          <w:szCs w:val="28"/>
        </w:rPr>
        <w:t xml:space="preserve">ітке та однозначне розуміння порядку та напрямків взаємодії регіональних сервісних центрів МВС із правоохоронними органами у сфері забезпечення безпеки дорожнього руху, виступає важливою умовою дієвої реалізації адміністративно-правових відносин у вказаній сфері державного управління.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Отже, взаємодія регіональних сервісних центрів МВС з іншими суб’єктами публічного управління у сфері безпеки дорожнього руху являє собою врегульовану нормами адміністративного права систему публічно-сервісних правовідносин, спрямованих на реалізацію РСЦ МВС у співпраці з </w:t>
      </w:r>
      <w:r w:rsidR="00153DB9" w:rsidRPr="00402D0B">
        <w:rPr>
          <w:rFonts w:ascii="Times New Roman" w:eastAsia="Calibri" w:hAnsi="Times New Roman" w:cs="Times New Roman"/>
          <w:sz w:val="28"/>
          <w:szCs w:val="28"/>
        </w:rPr>
        <w:t xml:space="preserve">підприємствами, установами та організаціями усіх форм власності, державними </w:t>
      </w:r>
      <w:r w:rsidRPr="00402D0B">
        <w:rPr>
          <w:rFonts w:ascii="Times New Roman" w:eastAsia="Calibri" w:hAnsi="Times New Roman" w:cs="Times New Roman"/>
          <w:sz w:val="28"/>
          <w:szCs w:val="28"/>
        </w:rPr>
        <w:t>органами виконавчої влади</w:t>
      </w:r>
      <w:r w:rsidR="00153DB9" w:rsidRPr="00402D0B">
        <w:rPr>
          <w:rFonts w:ascii="Times New Roman" w:eastAsia="Calibri" w:hAnsi="Times New Roman" w:cs="Times New Roman"/>
          <w:sz w:val="28"/>
          <w:szCs w:val="28"/>
        </w:rPr>
        <w:t xml:space="preserve"> та</w:t>
      </w:r>
      <w:r w:rsidRPr="00402D0B">
        <w:rPr>
          <w:rFonts w:ascii="Times New Roman" w:eastAsia="Calibri" w:hAnsi="Times New Roman" w:cs="Times New Roman"/>
          <w:sz w:val="28"/>
          <w:szCs w:val="28"/>
        </w:rPr>
        <w:t xml:space="preserve"> органами місцевого самоврядування, </w:t>
      </w:r>
      <w:r w:rsidR="00153DB9" w:rsidRPr="00402D0B">
        <w:rPr>
          <w:rFonts w:ascii="Times New Roman" w:eastAsia="Calibri" w:hAnsi="Times New Roman" w:cs="Times New Roman"/>
          <w:sz w:val="28"/>
          <w:szCs w:val="28"/>
        </w:rPr>
        <w:t xml:space="preserve">їх посадовими особами тощо, </w:t>
      </w:r>
      <w:r w:rsidRPr="00402D0B">
        <w:rPr>
          <w:rFonts w:ascii="Times New Roman" w:eastAsia="Calibri" w:hAnsi="Times New Roman" w:cs="Times New Roman"/>
          <w:sz w:val="28"/>
          <w:szCs w:val="28"/>
        </w:rPr>
        <w:t>спільних заходів, спрямованих на забезпечення прав і законних інтересів громадян, шляхом надання адміністративних та інших послуг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З’ясування поняття взаємодії у сфері забезпечення безпеки дорожнього руху дає можливість перейти до наступного кроку наукового пошуку, пов’язаного із визначенням суб’єктів та напрямків співпраці з РСЦ МВС у сфері надання публічно-сервісних послуг.</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Варто зауважити, що в питаннях взаємодії з суб’єктами надання адміністративних та інших послуг регіональні сервісні центри МВС репрезентують повноваження Головного сервісного центру. Зазначений висновок випливає з пункту 7 Положення про Головний сервісний центр МВС, відповідно до якого ГСЦ МВС здійснює свої повноваження як безпосередньо, так і через РСЦ МВС. Зокрема, ГСЦ МВС під час виконання покладених на нього завдань взаємодіє з центральними органами виконавчої влади, іншими органами державної влади, органами місцевого самоврядування, а також підприємствами, установами, організаціями. Крім того, відповідно до підпункту 31 пункту 4 цього ж Положення, ГСЦ МВС організовує взаємодію з фахівцями Експертної служби МВС, які беруть участь у проведенні державної реєстрації транспортних засобів у територіальних сервісних центрах МВС, та в межах компетенції здійснює контроль за їх діяльністю [</w:t>
      </w:r>
      <w:r w:rsidR="00EA78AF" w:rsidRPr="00402D0B">
        <w:rPr>
          <w:rFonts w:ascii="Times New Roman" w:eastAsia="Calibri" w:hAnsi="Times New Roman" w:cs="Times New Roman"/>
          <w:sz w:val="28"/>
          <w:szCs w:val="28"/>
        </w:rPr>
        <w:t>20</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Нормативно-правові підстави взаємодії з територіальними органами МВС, іншими органами державної влади та органами місцевого самоврядування з територіальними сервісними центрами МВС, як структурними підрозділами РСЦ МВС, також закріплені й наказом МВС України від 29.12.2015 № 1646 «Про затвердження Положення про територіальний сервісний центр МВС». Так, відповідно до розділу 2 коментованого наказу, ТСЦ МВС, з метою виконання покладених на них завдань та функцій, взаємодіють з фахівцями експертної служби МВС під час здійснення комплексу заходів із проведення державної реєстрації (перереєстрації) та зняття з обліку транспортних засобів [</w:t>
      </w:r>
      <w:r w:rsidR="00EA78AF" w:rsidRPr="00402D0B">
        <w:rPr>
          <w:rFonts w:ascii="Times New Roman" w:eastAsia="Calibri" w:hAnsi="Times New Roman" w:cs="Times New Roman"/>
          <w:sz w:val="28"/>
          <w:szCs w:val="28"/>
        </w:rPr>
        <w:t>49</w:t>
      </w:r>
      <w:r w:rsidRPr="00402D0B">
        <w:rPr>
          <w:rFonts w:ascii="Times New Roman" w:eastAsia="Calibri" w:hAnsi="Times New Roman" w:cs="Times New Roman"/>
          <w:sz w:val="28"/>
          <w:szCs w:val="28"/>
        </w:rPr>
        <w:t>]. Разом з цим слід констатувати, що роль регіональних сервісних центрів полягає у організації процесу та визначенні напрямків цієї взаємодії. Отже, спираючись на положення вищенаведених нормативно-правових актів, можемо зробити висновок, що повноваженнями щодо взаємодії з суб’єктами надання публічно-сервісних послуг у сфері забезпечення безпеки дорожнього руху наділені усі територіальні органи МВС, включаючи ГСЦ, РСЦ та ТСЦ.</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Водночас, зміст такої співпраці проявляється у різних напрямках. Зокрема, серед основних напрямків взаємодії сервісних центрів МВС з іншими суб’єктами </w:t>
      </w:r>
      <w:r w:rsidRPr="00402D0B">
        <w:rPr>
          <w:rFonts w:ascii="Times New Roman" w:eastAsia="Calibri" w:hAnsi="Times New Roman" w:cs="Times New Roman"/>
          <w:sz w:val="28"/>
          <w:szCs w:val="28"/>
        </w:rPr>
        <w:lastRenderedPageBreak/>
        <w:t>надання публічно-сервісних послуг, професор С.О. Шатрава виділяє: а) взаємообмін інформацією про рівень надання публічних послуг у сфері забезпечення безпеки дорожнього руху; б) здійснення сумісних заходів із правового навчання населення щодо надання публічних послуг у сфері забезпечення безпеки дорожнього руху; в) проведення спільних навчань, нарад стосовно процедури надання публічних послуг у сфері забезпечення безпеки дорожнього руху; г) спільне прогнозування, планування та координація спільних дій щодо реалізації процедури надання публічних послуг у сфері забезпечення безпеки дорожнього руху [</w:t>
      </w:r>
      <w:r w:rsidR="00EA78AF"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xml:space="preserve">, с. 25-26]. Характеризуючи напрямки співпраці сервісних центрів МВС з іншими суб’єктами надання публічно-сервісних послуг, визначені професором С.О. Шатравою, варто зауважити, що перелічені напрямки мають, переважно, допоміжний характер. Водночас, основний напрямок взаємодії регіональних сервісних центрів МВС із органами виконавчої влади, органами місцевого самоврядування, підприємствами, установами та організаціями пов'язаний із організацією надання публічно-сервісних послуг у сфері дорожнього руху.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Аналіз компетенції суб’єктів забезпечення безпеки дорожнього руху, зазначених у розділі 2 Закону України «Про дорожній рух», дозволяє висновувати, що правообовязками щодо взаємодії у вказаній сфері державного управління наділені: Кабінет Міністрів України, органи влади АР Крим, центральні та місцеві органи виконавчої влади, органи місцевого самоврядування та об’єднання громадян. Проте, враховуючи специфічний напрямок діяльності регіональних сервісних центрів МВС, який полягає в організації надання адміністративних та інших послуг, перелік суб’єктів взаємодії з РСЦ МВС представлений у вужчому форматі, у порівнянні з Законом України «Про дорожній рух».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цьому контексті доречним, на нашу думку, є застосування класифікаційних характеристик напрямків взаємодії, запропонованих О.В. Пчеліною, яка виокремлює:</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внутрішньовідомчу взаємодію, яка характерна для працівників одного або різних підрозділів одного відомства;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міжвідомчу взаємодію, яка характерна для співпраці суб’єктів різних відомств [</w:t>
      </w:r>
      <w:r w:rsidR="00EA78AF"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5</w:t>
      </w:r>
      <w:r w:rsidR="00EA78AF" w:rsidRPr="00402D0B">
        <w:rPr>
          <w:rFonts w:ascii="Times New Roman" w:eastAsia="Calibri" w:hAnsi="Times New Roman" w:cs="Times New Roman"/>
          <w:sz w:val="28"/>
          <w:szCs w:val="28"/>
        </w:rPr>
        <w:t>, с. 15</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Спираючись на вищевказаний критерій, до числа суб’єктів взаємодії з РСЦ МВС щодо організації надання адміністративних та інших послуг нами віднесено: 1) За напрямком внутрішньовідомчої взаємодії: а) органи, що входять до сфери управління МВС, а саме: Державна міграційна служба; Експертна служба МВС; Національна поліція; заклади вищої освіти МВС; 2) За напрямком міжвідомчої взаємодії: а) Міністерство розвитку громад, територій та інфраструктури України, а також центральні органи виконавчої влади, діяльність яких спрямовується цим Міністерством; б) Центри надання адміністративних послуг, як постійно діючі робочі органи органів місцевого самоврядування або місцевих державних адміністрацій; в) суб’єкти господарювання у сфері забезпечення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Визначення суб’єктів взаємодії з регіональними сервісними центрами МВС дало змогу сформувати та охарактеризувати основні напрямки взаємодії РСЦ МВС, до числа яких відноситься: а) взаємодія у сфері здійснення реєстраційно-дозвільних процедур; б) взаємодія у сфері організації діяльності з перевезення пасажирів та вантажів автомобільним транспортом; в) взаємодія у сфері провадження торговельної діяльності щодо оптової та роздрібної торгівлі автотранспортними засобами; г) освітньо-прафесійна взаємодія з закладами вищої освіти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Уявляється, що взаємодія РСЦ МВС у рамках реалізації реєстраційно-дозвільних процедур є центральним напрямком співпраці, оскільки до процесу його здійснення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залучаються як внутрішньо-, так і зовнішньовідомчі суб’єкти надання публічно-сервісних послуг.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одним із проявів вищевказаного напрямку взаємодії є спрямування діяльності ТСЦ МВС в процесі надання адміністративних послуг щодо обміну посвідчення водія Державним підприємством «Документ», що </w:t>
      </w:r>
      <w:r w:rsidRPr="00402D0B">
        <w:rPr>
          <w:rFonts w:ascii="Times New Roman" w:eastAsia="Calibri" w:hAnsi="Times New Roman" w:cs="Times New Roman"/>
          <w:sz w:val="28"/>
          <w:szCs w:val="28"/>
        </w:rPr>
        <w:lastRenderedPageBreak/>
        <w:t>входить до сфери управління Державної міграційної служби та Центрами надання адміністративних послуг. Зокрема, відповідно до наказу МВС України від 06 травня 2022 року № 278 «Про затвердження Порядку взаємодії територіальних сервісних центрів МВС із державним підприємством, що належить до сфери управління Державної міграційної служби України, та центрами надання адміністративних послуг», взаємодія ТСЦ МВС та уповноважених суб’єктів під час надання ТСЦ МВС послуги з обміну посвідчення водія здійснюється шляхом реалізації узгоджених рішень, відповідно до яких уповноваженими суб’єктами вчинятимуться дії щодо:</w:t>
      </w:r>
    </w:p>
    <w:p w:rsidR="001B4322" w:rsidRPr="00402D0B" w:rsidRDefault="001B4322" w:rsidP="006703BC">
      <w:pPr>
        <w:numPr>
          <w:ilvl w:val="0"/>
          <w:numId w:val="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прийняття від фізичної особи, яка звертається за отриманням послуги з обміну посвідчення водія, заяви та документів, необхідних для її отримання відповідно до Положення про порядок видачі посвідчень водія;</w:t>
      </w:r>
    </w:p>
    <w:p w:rsidR="001B4322" w:rsidRPr="00402D0B" w:rsidRDefault="001B4322" w:rsidP="006703BC">
      <w:pPr>
        <w:numPr>
          <w:ilvl w:val="0"/>
          <w:numId w:val="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установлення особи суб’єкта звернення відповідно до наданих документів, що посвідчують особу;</w:t>
      </w:r>
    </w:p>
    <w:p w:rsidR="001B4322" w:rsidRPr="00402D0B" w:rsidRDefault="001B4322" w:rsidP="006703BC">
      <w:pPr>
        <w:numPr>
          <w:ilvl w:val="0"/>
          <w:numId w:val="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передачі документів, необхідних для надання послуги з обміну посвідчення водія, до ТСЦ МВС засобами Єдиного державного реєстру МВС з додержанням вимог законодавства;</w:t>
      </w:r>
    </w:p>
    <w:p w:rsidR="001B4322" w:rsidRPr="00402D0B" w:rsidRDefault="001B4322" w:rsidP="006703BC">
      <w:pPr>
        <w:numPr>
          <w:ilvl w:val="0"/>
          <w:numId w:val="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друку та видачі суб’єкту звернення національного посвідчення водія на підставі відповідного рішення ТСЦ МВС або видачі суб’єкту звернення рішення ТСЦ МВС про відмову в наданні послуги з обміну посвідчення водія із зазначенням підстав для такої відмови [</w:t>
      </w:r>
      <w:r w:rsidR="00EA78AF"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Разом з тим, організація здійснення та контроль за здійсненням територіальними сервісними центрами МВС послуги з обміну посвідчення водія покладається на регіональні сервісні центри МВС. Останні вчиняють низку організаційних дій щодо забезпечення процесу обміну та видачі посвідчення водія, а саме: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приймають від суб’єктів взаємодії, зазначених у коментованому наказі, документи на право надання адміністративних та інших послуг;</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протягом 30 календарних днів із дня отримання повідомлення від уповноваженого суб’єкта про намір прийняти узгоджене рішення готує його </w:t>
      </w:r>
      <w:r w:rsidRPr="00402D0B">
        <w:rPr>
          <w:rFonts w:ascii="Times New Roman" w:eastAsia="Calibri" w:hAnsi="Times New Roman" w:cs="Times New Roman"/>
          <w:sz w:val="28"/>
          <w:szCs w:val="28"/>
        </w:rPr>
        <w:lastRenderedPageBreak/>
        <w:t>проєкт у двох примірниках, які з метою підписання надсилає на адресу уповноваженого суб’єкта.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Також, відповідно до пункту 35 Положення про порядок видачі посвідчень водія та допуску громадян до керування транспортними засобами, затвердженого постановою Кабінету Міністрів України від 8 травня 1993 р. № 340, регіональні сервісні центри МВС реалізують низку контрольних повноважень в процесі взаємодії ТСЦ МВС із суб’єктами надання адміністративних послуг. Зокрема, РСЦ МВС у разі встановлення факту оформлення та видачі посвідчення водія з порушенням вимог цього Положення чи інших нормативно-правових актів або на підставі підроблених чи фіктивних документів регіональний сервісний центр МВС, структурним підрозділом якого є територіальний сервісний центр МВС, що видав таке посвідчення водія, проводить службове розслідування, за результатами якого складається висновок про анулювання посвідчення водія в чотирьох примірниках</w:t>
      </w:r>
      <w:r w:rsidR="00F84324" w:rsidRPr="00402D0B">
        <w:rPr>
          <w:rFonts w:ascii="Times New Roman" w:eastAsia="Calibri" w:hAnsi="Times New Roman" w:cs="Times New Roman"/>
          <w:sz w:val="28"/>
          <w:szCs w:val="28"/>
        </w:rPr>
        <w:t xml:space="preserve"> [55]</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Таким чином, співпраця регіональних сервісних центрів МВС з ДП «Документ», що входить до сфери управління ДМС та Центрами надання адміністративних послуг реалізується шляхом делегування сервісними центрами МВС низки повноважень у сфері надання адміністративних послуг, а саме: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обміну старого посвідчення водія на нове;</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відновлення посвідчення водія у зв’язку з втратою чи викраденням;</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обміну посвідчення водія у зв’язку зі зміною особистих даних власника;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реєстрації нового транспортного засобу (без огляду експерта);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перереєстрації транспортного засобу у зв’язку зі зміною анкетних даних власника (без огляду експерта);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реєстрації газобалонного обладнання;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вибракування транспортних засобів [</w:t>
      </w:r>
      <w:r w:rsidR="00EA78AF"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shd w:val="clear" w:color="auto" w:fill="FFFFFF"/>
        </w:rPr>
        <w:t>Органи Державної міграційної служби приймають заяви на обмін посвідчення водія, направляють їх для перевірки в ТСЦ МВС, для друку в держпідприємстві «Документ» і</w:t>
      </w:r>
      <w:r w:rsidR="00B14FE4" w:rsidRPr="00402D0B">
        <w:rPr>
          <w:rFonts w:ascii="Times New Roman" w:eastAsia="Calibri" w:hAnsi="Times New Roman" w:cs="Times New Roman"/>
          <w:sz w:val="28"/>
          <w:szCs w:val="28"/>
          <w:shd w:val="clear" w:color="auto" w:fill="FFFFFF"/>
        </w:rPr>
        <w:t xml:space="preserve"> </w:t>
      </w:r>
      <w:r w:rsidRPr="00402D0B">
        <w:rPr>
          <w:rFonts w:ascii="Times New Roman" w:eastAsia="Calibri" w:hAnsi="Times New Roman" w:cs="Times New Roman"/>
          <w:sz w:val="28"/>
          <w:szCs w:val="28"/>
          <w:shd w:val="clear" w:color="auto" w:fill="FFFFFF"/>
        </w:rPr>
        <w:t>видають запитувачам адміністративної послуги нове посвідчення водія.</w:t>
      </w:r>
      <w:r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shd w:val="clear" w:color="auto" w:fill="FFFFFF"/>
        </w:rPr>
        <w:t xml:space="preserve">За статистикою, послуга щодо обміну посвідчення є </w:t>
      </w:r>
      <w:r w:rsidRPr="00402D0B">
        <w:rPr>
          <w:rFonts w:ascii="Times New Roman" w:eastAsia="Calibri" w:hAnsi="Times New Roman" w:cs="Times New Roman"/>
          <w:sz w:val="28"/>
          <w:szCs w:val="28"/>
          <w:shd w:val="clear" w:color="auto" w:fill="FFFFFF"/>
        </w:rPr>
        <w:lastRenderedPageBreak/>
        <w:t>однією з найбільш затребуваних, особливо в період воєнного стану. Минулого року нею скористалися понад 500 тис. громадян, а з початку цього року - більш як 150 тис</w:t>
      </w:r>
      <w:r w:rsidRPr="00402D0B">
        <w:rPr>
          <w:rFonts w:ascii="Times New Roman" w:eastAsia="Calibri" w:hAnsi="Times New Roman" w:cs="Times New Roman"/>
          <w:sz w:val="28"/>
          <w:szCs w:val="28"/>
        </w:rPr>
        <w:t>. громадян [</w:t>
      </w:r>
      <w:r w:rsidR="00EA78AF" w:rsidRPr="00402D0B">
        <w:rPr>
          <w:rFonts w:ascii="Times New Roman" w:eastAsia="Calibri" w:hAnsi="Times New Roman" w:cs="Times New Roman"/>
          <w:sz w:val="28"/>
          <w:szCs w:val="28"/>
        </w:rPr>
        <w:t>19</w:t>
      </w:r>
      <w:r w:rsidR="00D2787B"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shd w:val="clear" w:color="auto" w:fill="FFFFFF"/>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 цьому слід уточнити, що основним критерієм формування переліку послуг, переданих до відання Держпідприємства «Документ» Державної міграційної служби та Центрів надання адміністративних послуг, слугує відсутність потреби здійснення фахівцем Експертної служби МВС огляду транспортного засобу та перевірки ідентифікаційних номерів складових частин на відповідність інформації, зазначеної у документі про реєстрацію транспортного засобу. Думається, що скасування цієї процедури, за умови запровадження в Україні обов’язкового технічного контролю для усіх категорій транспортних засобів, дозволить розширити перелік адміністративних та інших послуг, право надання яких віднесено до компетенції ДМС та ЦНАП.</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Співпраця регіональних сервісних центрів МВС, Державної міграційної служби та Національної поліції у напрямку здійснення реєстраційно-дозвільної діяльності також вимагає застосування єдиного підходу щодо визначення плати за надання деяких адміністративних послуг. Такий висновок зроблено нами в процесі здійснення порівняльного аналізу переліку платних послуг та розміру плати за їх надання сервісними центрами МВС, визначених постановами Кабінету Міністрів України від 26 жовтня 2011 р. № 1098 [</w:t>
      </w:r>
      <w:r w:rsidR="00D2787B" w:rsidRPr="00402D0B">
        <w:rPr>
          <w:rFonts w:ascii="Times New Roman" w:eastAsia="Calibri" w:hAnsi="Times New Roman" w:cs="Times New Roman"/>
          <w:sz w:val="28"/>
          <w:szCs w:val="28"/>
        </w:rPr>
        <w:t>199</w:t>
      </w:r>
      <w:r w:rsidRPr="00402D0B">
        <w:rPr>
          <w:rFonts w:ascii="Times New Roman" w:eastAsia="Calibri" w:hAnsi="Times New Roman" w:cs="Times New Roman"/>
          <w:sz w:val="28"/>
          <w:szCs w:val="28"/>
        </w:rPr>
        <w:t>] та від 4 червня 2007 р. № 795</w:t>
      </w:r>
      <w:r w:rsidRPr="00402D0B">
        <w:rPr>
          <w:rFonts w:ascii="Times New Roman" w:eastAsia="Calibri" w:hAnsi="Times New Roman" w:cs="Times New Roman"/>
          <w:sz w:val="28"/>
          <w:szCs w:val="28"/>
          <w:shd w:val="clear" w:color="auto" w:fill="FFFFFF"/>
        </w:rPr>
        <w:t xml:space="preserve"> [</w:t>
      </w:r>
      <w:r w:rsidR="00EA78AF" w:rsidRPr="00402D0B">
        <w:rPr>
          <w:rFonts w:ascii="Times New Roman" w:eastAsia="Calibri" w:hAnsi="Times New Roman" w:cs="Times New Roman"/>
          <w:sz w:val="28"/>
          <w:szCs w:val="28"/>
        </w:rPr>
        <w:t>23</w:t>
      </w:r>
      <w:r w:rsidRPr="00402D0B">
        <w:rPr>
          <w:rFonts w:ascii="Times New Roman" w:eastAsia="Calibri" w:hAnsi="Times New Roman" w:cs="Times New Roman"/>
          <w:sz w:val="28"/>
          <w:szCs w:val="28"/>
        </w:rPr>
        <w:t xml:space="preserve">]. Зокрема, мають місце неспівпадіння розмірів плати за надання адміністративних послуг, таких як: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реєстрація, перереєстрація колісних транспортних засобів усіх категорій з видачею свідоцтва про реєстрацію та номерних знаків, зняття з обліку транспортного засобу з видачею облікової картки та номерних знаків для разових поїздок;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повторне прийняття іспитів з Правил дорожнього руху та навичок керування транспортними засобами;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видача свідоцтва про допущення транспортних засобів до перевезення визначених небезпечних вантажів і т.д.</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Тому, цілком очевидно, що відсутність єдиного нормативно визначеного підходу до встановлення плати за надання адміністративних послуг не сприяє ефективній реалізації принципів державної політики у цій сфері, серед яких чільне місце посідає принцип юридичної визначеності, зазначений у статті 4 Закону України «Про адміністративні послуги» [</w:t>
      </w:r>
      <w:r w:rsidR="00EA78AF" w:rsidRPr="00402D0B">
        <w:rPr>
          <w:rFonts w:ascii="Times New Roman" w:eastAsia="Calibri" w:hAnsi="Times New Roman" w:cs="Times New Roman"/>
          <w:sz w:val="28"/>
          <w:szCs w:val="28"/>
        </w:rPr>
        <w:t>16</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Ефективна взаємодія РСЦ МВС у сфері реєстраційно-дозвільної діяльності також передбачає організацію тісної співпраці з Експертною службою МВС, адміністративно-правове забезпечення діяльності якої врегульовано нормами наказу МВС України від 17.01.2023 № 12 «Про організацію взаємодії Експертної служби МВС із територіальним органом з надання сервісних послуг МВС» </w:t>
      </w:r>
      <w:bookmarkStart w:id="92" w:name="_Hlk129939549"/>
      <w:r w:rsidRPr="00402D0B">
        <w:rPr>
          <w:rFonts w:ascii="Times New Roman" w:eastAsia="Calibri" w:hAnsi="Times New Roman" w:cs="Times New Roman"/>
          <w:sz w:val="28"/>
          <w:szCs w:val="28"/>
        </w:rPr>
        <w:t>[</w:t>
      </w:r>
      <w:bookmarkEnd w:id="92"/>
      <w:r w:rsidR="00EA78AF"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Варто підкреслити, що зазначений напрямок співпраці характеризується комплексним характером, оскільки взаємодія Експертної служби МВС з територіальними органами з надання сервісних послуг МВС здійснюється на всіх рівнях, включаючи співпрацю з ТСЦ, РСЦ та ГСЦ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Зазначений висновок </w:t>
      </w:r>
      <w:r w:rsidR="00F84324" w:rsidRPr="00402D0B">
        <w:rPr>
          <w:rFonts w:ascii="Times New Roman" w:eastAsia="Calibri" w:hAnsi="Times New Roman" w:cs="Times New Roman"/>
          <w:sz w:val="28"/>
          <w:szCs w:val="28"/>
        </w:rPr>
        <w:t xml:space="preserve">обумовлює формулювання мети взаємодії Експертної служби МВС та сервісних центрів МВС, яка полягає в оптимізації процедури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 що </w:t>
      </w:r>
      <w:r w:rsidRPr="00402D0B">
        <w:rPr>
          <w:rFonts w:ascii="Times New Roman" w:eastAsia="Calibri" w:hAnsi="Times New Roman" w:cs="Times New Roman"/>
          <w:sz w:val="28"/>
          <w:szCs w:val="28"/>
        </w:rPr>
        <w:t>випливає з пункту 1 Інструкції, затвердженої наказом МВС №</w:t>
      </w:r>
      <w:r w:rsidR="00F84324" w:rsidRPr="00402D0B">
        <w:rPr>
          <w:rFonts w:ascii="Times New Roman" w:eastAsia="Calibri" w:hAnsi="Times New Roman" w:cs="Times New Roman"/>
          <w:sz w:val="28"/>
          <w:szCs w:val="28"/>
        </w:rPr>
        <w:t xml:space="preserve"> 12/2023 </w:t>
      </w:r>
      <w:r w:rsidRPr="00402D0B">
        <w:rPr>
          <w:rFonts w:ascii="Times New Roman" w:eastAsia="Calibri" w:hAnsi="Times New Roman" w:cs="Times New Roman"/>
          <w:sz w:val="28"/>
          <w:szCs w:val="28"/>
        </w:rPr>
        <w:t>[</w:t>
      </w:r>
      <w:r w:rsidR="00EA78AF" w:rsidRPr="00402D0B">
        <w:rPr>
          <w:rFonts w:ascii="Times New Roman" w:eastAsia="Calibri" w:hAnsi="Times New Roman" w:cs="Times New Roman"/>
          <w:sz w:val="28"/>
          <w:szCs w:val="28"/>
        </w:rPr>
        <w:t>16</w:t>
      </w:r>
      <w:r w:rsidR="00D2787B"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Основне завдання діяльності працівників Експертної служби МВС в процесі взаємодії з сервісними центрами МВС, </w:t>
      </w:r>
      <w:r w:rsidR="00F84324" w:rsidRPr="00402D0B">
        <w:rPr>
          <w:rFonts w:ascii="Times New Roman" w:eastAsia="Calibri" w:hAnsi="Times New Roman" w:cs="Times New Roman"/>
          <w:sz w:val="28"/>
          <w:szCs w:val="28"/>
        </w:rPr>
        <w:t xml:space="preserve">включає огляд транспортного засобу та звірку інформації щодо транспортного засобу, внесеної до реєстраційних документів, з метою визначення </w:t>
      </w:r>
      <w:r w:rsidRPr="00402D0B">
        <w:rPr>
          <w:rFonts w:ascii="Times New Roman" w:eastAsia="Calibri" w:hAnsi="Times New Roman" w:cs="Times New Roman"/>
          <w:sz w:val="28"/>
          <w:szCs w:val="28"/>
        </w:rPr>
        <w:t>справжності ідентифікаційних номерів транспортного засобу і реєстраційних документів (виявлення фактів знищення, підроблення або зміни номерів вузлів та агрегатів транспортних засобів, підроблення реєстраційних док</w:t>
      </w:r>
      <w:r w:rsidR="00F84324" w:rsidRPr="00402D0B">
        <w:rPr>
          <w:rFonts w:ascii="Times New Roman" w:eastAsia="Calibri" w:hAnsi="Times New Roman" w:cs="Times New Roman"/>
          <w:sz w:val="28"/>
          <w:szCs w:val="28"/>
        </w:rPr>
        <w:t xml:space="preserve">ументів, що їх супроводжують) </w:t>
      </w:r>
      <w:r w:rsidRPr="00402D0B">
        <w:rPr>
          <w:rFonts w:ascii="Times New Roman" w:eastAsia="Calibri" w:hAnsi="Times New Roman" w:cs="Times New Roman"/>
          <w:sz w:val="28"/>
          <w:szCs w:val="28"/>
        </w:rPr>
        <w:t>[</w:t>
      </w:r>
      <w:r w:rsidR="00EA78AF" w:rsidRPr="00402D0B">
        <w:rPr>
          <w:rFonts w:ascii="Times New Roman" w:eastAsia="Calibri" w:hAnsi="Times New Roman" w:cs="Times New Roman"/>
          <w:sz w:val="28"/>
          <w:szCs w:val="28"/>
        </w:rPr>
        <w:t>15</w:t>
      </w:r>
      <w:r w:rsidR="00D2787B"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xml:space="preserve">]. У цьому випадку суб’єктами користування результатами зазначеного експертного </w:t>
      </w:r>
      <w:r w:rsidRPr="00402D0B">
        <w:rPr>
          <w:rFonts w:ascii="Times New Roman" w:eastAsia="Calibri" w:hAnsi="Times New Roman" w:cs="Times New Roman"/>
          <w:sz w:val="28"/>
          <w:szCs w:val="28"/>
        </w:rPr>
        <w:lastRenderedPageBreak/>
        <w:t>дослідження виступають ТСЦ МВС під час учинення комплексу заходів, пов’язаних з реєстраційними діями.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Крім того, </w:t>
      </w:r>
      <w:r w:rsidR="00F84324" w:rsidRPr="00402D0B">
        <w:rPr>
          <w:rFonts w:ascii="Times New Roman" w:eastAsia="Calibri" w:hAnsi="Times New Roman" w:cs="Times New Roman"/>
          <w:sz w:val="28"/>
          <w:szCs w:val="28"/>
        </w:rPr>
        <w:t xml:space="preserve">відповідно до Порядку реєстрації фізичних та юридичних осіб у системі керування чергою для отримання послуг, які надаються територіальними сервісними центрами МВС та Експертною службою МВС, затвердженого наказом Міністерства внутрішніх справ України від 05 листопада 2020 року № 777, працівники територіальних сервісних центрів </w:t>
      </w:r>
      <w:r w:rsidRPr="00402D0B">
        <w:rPr>
          <w:rFonts w:ascii="Times New Roman" w:eastAsia="Calibri" w:hAnsi="Times New Roman" w:cs="Times New Roman"/>
          <w:sz w:val="28"/>
          <w:szCs w:val="28"/>
        </w:rPr>
        <w:t xml:space="preserve">МВС та </w:t>
      </w:r>
      <w:r w:rsidR="00F84324" w:rsidRPr="00402D0B">
        <w:rPr>
          <w:rFonts w:ascii="Times New Roman" w:eastAsia="Calibri" w:hAnsi="Times New Roman" w:cs="Times New Roman"/>
          <w:sz w:val="28"/>
          <w:szCs w:val="28"/>
        </w:rPr>
        <w:t>фахівці</w:t>
      </w:r>
      <w:r w:rsidRPr="00402D0B">
        <w:rPr>
          <w:rFonts w:ascii="Times New Roman" w:eastAsia="Calibri" w:hAnsi="Times New Roman" w:cs="Times New Roman"/>
          <w:sz w:val="28"/>
          <w:szCs w:val="28"/>
        </w:rPr>
        <w:t xml:space="preserve"> Експертної служби МВС, які проводять експертні дослідження, користуються єдиною чергою системи керування чергою з реєстрації фізичних та юридичних осіб для отримання послуг [</w:t>
      </w:r>
      <w:r w:rsidR="00EA78AF" w:rsidRPr="00402D0B">
        <w:rPr>
          <w:rFonts w:ascii="Times New Roman" w:eastAsia="Calibri" w:hAnsi="Times New Roman" w:cs="Times New Roman"/>
          <w:sz w:val="28"/>
          <w:szCs w:val="28"/>
        </w:rPr>
        <w:t>74</w:t>
      </w:r>
      <w:r w:rsidRPr="00402D0B">
        <w:rPr>
          <w:rFonts w:ascii="Times New Roman" w:eastAsia="Calibri" w:hAnsi="Times New Roman" w:cs="Times New Roman"/>
          <w:sz w:val="28"/>
          <w:szCs w:val="28"/>
        </w:rPr>
        <w:t>]. Зокрема, коментованим нормативно-правовим актом врегульовано механізм здійснення реєстрації фізичних та юридичних осіб у системі керування чергою для отримання послуг, які надаються територіальними сервісними центрами МВС та Експертною службою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 процесі реалізації зазначеного механізму, спільним з ДНДЕКЦ МВС</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завданням Головного сервісного центру МВС, є визначення переліку послуг, що надаються територіальними сервісними центрами МВС та Експертною службою МВС, а регіональні сервісні центри МВС створюють умови для реалізації спільної діяльності, шляхом формування матеріально-технічних ресурсів РСЦ ГСЦ МВС та Експертної служби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Крім того, роль регіональних сервісних центрів МВС у процесі такої взаємодії полягає у створенні належних умов для спільної реєстраційно-дозвільної діяльності працівників ТСЦ МВС та Експертної служби МВС. Наприклад, відповідно до пункту 10 Інструкції з організації взаємодії Експертної служби МВС із територіальним органом з надання сервісних послуг МВС, з метою розміщення спільних робочих місць працівників Експертної служби МВС, які проводять експертне дослідження, та працівників ТСЦ МВС, регіональні сервісні центри МВС разом з НДЕКЦ (ДНДЕКЦ) вживають заходів щодо спільного розміщення вищевказаних працівників.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Цілком очевидно, що організація регіональними сервісними центрами МВС спільної діяльності ТСЦ МВС та Експертної служби МВС спрямована на </w:t>
      </w:r>
      <w:r w:rsidRPr="00402D0B">
        <w:rPr>
          <w:rFonts w:ascii="Times New Roman" w:eastAsia="Calibri" w:hAnsi="Times New Roman" w:cs="Times New Roman"/>
          <w:sz w:val="28"/>
          <w:szCs w:val="28"/>
        </w:rPr>
        <w:lastRenderedPageBreak/>
        <w:t>забезпечення швидкого та якісного надання адміністративних та інших послуг заявникам працівниками обох публічно-сервісних органів. У той же час, з огляду на специфіку здійснення експертного дослідження працівниками Експертної служби МВС, тривалість його проведення зумовлює виникнення автомобільних черг, чим викликає невдоволення з боку водіїв транспортних засобів.</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Натомість, процес оформлення документів працівниками ТСЦ МВС під час реєстрації та перереєстрації транспортних засобів не викликає особливих нарікань з боку клієнтів. Зокрема, 17 % опитаних респондентів оцінили якість надання послуги щодо реєстрації (перереєстрації) транспортних засобів, як низьку та 36 % - як середню. При цьому, основні дорікання у споживачів послуг були адресовані працівникам Експертної служби МВС під час здійснення експертного дослідження транспортних засобів. Для порівняння, час отримання адміністративної послуги, наданої працівниками ТСЦ МВС, в середньому складає 15-20 хвилин, тоді як експертне дослідження, з урахуванням черги до експерта, триває близько 1 години, а іноді й більше [</w:t>
      </w:r>
      <w:r w:rsidR="00EA78AF" w:rsidRPr="00402D0B">
        <w:rPr>
          <w:rFonts w:ascii="Times New Roman" w:eastAsia="Calibri" w:hAnsi="Times New Roman" w:cs="Times New Roman"/>
          <w:sz w:val="28"/>
          <w:szCs w:val="28"/>
        </w:rPr>
        <w:t>57</w:t>
      </w:r>
      <w:r w:rsidRPr="00402D0B">
        <w:rPr>
          <w:rFonts w:ascii="Times New Roman" w:eastAsia="Calibri" w:hAnsi="Times New Roman" w:cs="Times New Roman"/>
          <w:sz w:val="28"/>
          <w:szCs w:val="28"/>
        </w:rPr>
        <w:t xml:space="preserve">, с. 150].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Нагадаємо, що з метою оптимізації процесу реєстрації (перереєстрації) та зняття з обліку транспортних засобів, до постанови КМУ № 1388/1998 року, були внесені зміни [</w:t>
      </w:r>
      <w:r w:rsidR="00EA78AF" w:rsidRPr="00402D0B">
        <w:rPr>
          <w:rFonts w:ascii="Times New Roman" w:eastAsia="Calibri" w:hAnsi="Times New Roman" w:cs="Times New Roman"/>
          <w:sz w:val="28"/>
          <w:szCs w:val="28"/>
        </w:rPr>
        <w:t>17</w:t>
      </w:r>
      <w:r w:rsidR="002669C4" w:rsidRPr="00402D0B">
        <w:rPr>
          <w:rFonts w:ascii="Times New Roman" w:eastAsia="Calibri" w:hAnsi="Times New Roman" w:cs="Times New Roman"/>
          <w:sz w:val="28"/>
          <w:szCs w:val="28"/>
        </w:rPr>
        <w:t>9</w:t>
      </w:r>
      <w:r w:rsidRPr="00402D0B">
        <w:rPr>
          <w:rFonts w:ascii="Times New Roman" w:eastAsia="Calibri" w:hAnsi="Times New Roman" w:cs="Times New Roman"/>
          <w:sz w:val="28"/>
          <w:szCs w:val="28"/>
        </w:rPr>
        <w:t>;</w:t>
      </w:r>
      <w:r w:rsidR="00EA78AF" w:rsidRPr="00402D0B">
        <w:rPr>
          <w:rFonts w:ascii="Times New Roman" w:eastAsia="Calibri" w:hAnsi="Times New Roman" w:cs="Times New Roman"/>
          <w:sz w:val="28"/>
          <w:szCs w:val="28"/>
        </w:rPr>
        <w:t xml:space="preserve"> 20</w:t>
      </w:r>
      <w:r w:rsidR="001E1913"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xml:space="preserve">], відповідно до яких запроваджені спрощені процедури реєстрації (перереєстрації) та зняття з обліку транспортних засобів, в тому числі в частині проведення експертного дослідження. </w:t>
      </w:r>
    </w:p>
    <w:p w:rsidR="00812304"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відповідно до постанови КМУ № 1019/2022 року, державна реєстрація (перереєстрація), зняття з обліку транспортних засобів здійснюються </w:t>
      </w:r>
      <w:r w:rsidR="00812304" w:rsidRPr="00402D0B">
        <w:rPr>
          <w:rFonts w:ascii="Times New Roman" w:eastAsia="Calibri" w:hAnsi="Times New Roman" w:cs="Times New Roman"/>
          <w:sz w:val="28"/>
          <w:szCs w:val="28"/>
        </w:rPr>
        <w:t>на підставі складення відповідного висновку, за результатами експертного дослідження транспортних засобів та реєстраційних документів, проведеного фахівцями Експертної служби МВС</w:t>
      </w:r>
      <w:r w:rsidRPr="00402D0B">
        <w:rPr>
          <w:rFonts w:ascii="Times New Roman" w:eastAsia="Calibri" w:hAnsi="Times New Roman" w:cs="Times New Roman"/>
          <w:sz w:val="28"/>
          <w:szCs w:val="28"/>
        </w:rPr>
        <w:t xml:space="preserve">. </w:t>
      </w:r>
    </w:p>
    <w:p w:rsidR="001B4322" w:rsidRPr="00402D0B" w:rsidRDefault="00812304"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Після внесення відомостей, зазначених у висновку, до Єдиного державного реєстру транспортних засобів, </w:t>
      </w:r>
      <w:r w:rsidR="001B4322" w:rsidRPr="00402D0B">
        <w:rPr>
          <w:rFonts w:ascii="Times New Roman" w:eastAsia="Calibri" w:hAnsi="Times New Roman" w:cs="Times New Roman"/>
          <w:sz w:val="28"/>
          <w:szCs w:val="28"/>
        </w:rPr>
        <w:t xml:space="preserve">не пізніше як через десять діб після дня внесення таких відомостей до </w:t>
      </w:r>
      <w:r w:rsidRPr="00402D0B">
        <w:rPr>
          <w:rFonts w:ascii="Times New Roman" w:eastAsia="Calibri" w:hAnsi="Times New Roman" w:cs="Times New Roman"/>
          <w:sz w:val="28"/>
          <w:szCs w:val="28"/>
        </w:rPr>
        <w:t>ЄДР ТЗ,</w:t>
      </w:r>
      <w:r w:rsidR="001B4322"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незалежно від місця проведення експертного дослідження, зазначена інформація </w:t>
      </w:r>
      <w:r w:rsidR="001B4322" w:rsidRPr="00402D0B">
        <w:rPr>
          <w:rFonts w:ascii="Times New Roman" w:eastAsia="Calibri" w:hAnsi="Times New Roman" w:cs="Times New Roman"/>
          <w:sz w:val="28"/>
          <w:szCs w:val="28"/>
        </w:rPr>
        <w:t>пода</w:t>
      </w:r>
      <w:r w:rsidRPr="00402D0B">
        <w:rPr>
          <w:rFonts w:ascii="Times New Roman" w:eastAsia="Calibri" w:hAnsi="Times New Roman" w:cs="Times New Roman"/>
          <w:sz w:val="28"/>
          <w:szCs w:val="28"/>
        </w:rPr>
        <w:t>є</w:t>
      </w:r>
      <w:r w:rsidR="001B4322" w:rsidRPr="00402D0B">
        <w:rPr>
          <w:rFonts w:ascii="Times New Roman" w:eastAsia="Calibri" w:hAnsi="Times New Roman" w:cs="Times New Roman"/>
          <w:sz w:val="28"/>
          <w:szCs w:val="28"/>
        </w:rPr>
        <w:t>ться / внос</w:t>
      </w:r>
      <w:r w:rsidRPr="00402D0B">
        <w:rPr>
          <w:rFonts w:ascii="Times New Roman" w:eastAsia="Calibri" w:hAnsi="Times New Roman" w:cs="Times New Roman"/>
          <w:sz w:val="28"/>
          <w:szCs w:val="28"/>
        </w:rPr>
        <w:t>и</w:t>
      </w:r>
      <w:r w:rsidR="001B4322" w:rsidRPr="00402D0B">
        <w:rPr>
          <w:rFonts w:ascii="Times New Roman" w:eastAsia="Calibri" w:hAnsi="Times New Roman" w:cs="Times New Roman"/>
          <w:sz w:val="28"/>
          <w:szCs w:val="28"/>
        </w:rPr>
        <w:t xml:space="preserve">ться власником разом із </w:t>
      </w:r>
      <w:r w:rsidR="001B4322" w:rsidRPr="00402D0B">
        <w:rPr>
          <w:rFonts w:ascii="Times New Roman" w:eastAsia="Calibri" w:hAnsi="Times New Roman" w:cs="Times New Roman"/>
          <w:sz w:val="28"/>
          <w:szCs w:val="28"/>
        </w:rPr>
        <w:lastRenderedPageBreak/>
        <w:t>заявою про державну реєстрацію (перереєстрацію), зняття з обліку транспортного з</w:t>
      </w:r>
      <w:r w:rsidRPr="00402D0B">
        <w:rPr>
          <w:rFonts w:ascii="Times New Roman" w:eastAsia="Calibri" w:hAnsi="Times New Roman" w:cs="Times New Roman"/>
          <w:sz w:val="28"/>
          <w:szCs w:val="28"/>
        </w:rPr>
        <w:t>асобу до сервісного центру МВС</w:t>
      </w:r>
      <w:r w:rsidR="001B4322"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Аналіз положень постанови КМУ № 1019/2022 року дозволяє висновувати, що вказаним нормативно-правовим актом встановлені прискорені процедури оформлення результатів експертного дослідження транспортних засобів та реєстраційних документів. Однак, попри безсумнівні переваги запроваджених нововведень, слід відмітити, що вони стосуються оформлення результатів експертного дослідження та не визначають часові межі проведення самого експертного дослідження транспортного засобу, що негативно впливає на швидкість його здійснення, адже беззаперечно, що технологічний процес надання адміністративних послуг та його дотримання мають гарантувати мінімальний час очікування відвідувачів на їхнє отримання [</w:t>
      </w:r>
      <w:r w:rsidR="00EA78AF"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с. 11].</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Здійснення реєстраційно-дозвільних процедур також характерно для спільної діяльності регіональних сервісних центрів МВС та Міністерства розвитку громад, територій та інфраструктури України (далі – Мінінфраструктури), а також центральних органів виконавчої влади, діяльність яких спрямовується цим Міністерством.</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Окреслюючи одне з найбільш проблемних питань вищевказаного напрямку взаємодії, варто вказати на дотепер триваючу відсутність єдиного державного реєстру сертифікатів типу та сертифікатів відповідності транспортних засобів, ввезених на митну територію України для постановки на облік в сервісних центрах МВС. Цілком очевидно, що необхідність врегулювання цієї нормативної прогалини має знаходитися у віданні Мінінфраструктури з наступних причин.</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09.06.2011 Кабінетом Міністрів України прийнято постанову № 738 «Деякі питання сертифікації транспортних засобів, їх частин та обладнання», пунктом 1 якої визначено, що перша державна реєстрація транспортного засобу, введення в обіг обладнання здійснюється за наявності сертифіката відповідності, виданого згідно з порядком затвердження конструкції транспортних засобів, їх частин та обладнання </w:t>
      </w:r>
      <w:bookmarkStart w:id="93" w:name="_Hlk130123462"/>
      <w:r w:rsidRPr="00402D0B">
        <w:rPr>
          <w:rFonts w:ascii="Times New Roman" w:eastAsia="Calibri" w:hAnsi="Times New Roman" w:cs="Times New Roman"/>
          <w:sz w:val="28"/>
          <w:szCs w:val="28"/>
        </w:rPr>
        <w:t>[</w:t>
      </w:r>
      <w:bookmarkEnd w:id="93"/>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В подальшому, з метою виконання зазначеної постанови Мінінфраструктури видано наказ від 17.08.2012 № 521 «Про затвердження Порядку затвердження конструкції транспортних засобів, їх частин та обладнання та Порядку ведення реєстру сертифікатів типу транспортних засобів та обладнання і виданих виробниками сертифікатів відповідності транспортних засобів або обладнання» [</w:t>
      </w:r>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яким встановлено вимоги до колісних транспортних засобів, їх частин та обладнання, для їх введення в обіг на території України.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Варто зазначити, що постановою № 738 та наказом № 521 визначено суб’єктів видання сертифікатів відповідності, до числа яких відноситься: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виробник або його уповноважений представник — резидент України, на </w:t>
      </w:r>
      <w:r w:rsidR="00812304" w:rsidRPr="00402D0B">
        <w:rPr>
          <w:rFonts w:ascii="Times New Roman" w:eastAsia="Calibri" w:hAnsi="Times New Roman" w:cs="Times New Roman"/>
          <w:sz w:val="28"/>
          <w:szCs w:val="28"/>
        </w:rPr>
        <w:t xml:space="preserve">відповідаючий вимогам уніфікованих технічних регламентів </w:t>
      </w:r>
      <w:r w:rsidRPr="00402D0B">
        <w:rPr>
          <w:rFonts w:ascii="Times New Roman" w:eastAsia="Calibri" w:hAnsi="Times New Roman" w:cs="Times New Roman"/>
          <w:sz w:val="28"/>
          <w:szCs w:val="28"/>
        </w:rPr>
        <w:t>кожний транспортний засіб або партію обладнання, що підтверджується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сертифікатом типу транспортного засобу або обладнання;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уповноважений орган або орган із сертифікації, акредитований відповідно до законодавства, призначений Мінінфраструктури, на кожний новий транспортний засіб або партію обладнання, які відповідають вимогам єдиних технічних приписів, але відповідність типу яких не підтверджена сертифікатом типу транспортного засобу або обладнання, а також на ті, що були у користуванні [</w:t>
      </w:r>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w:t>
      </w:r>
    </w:p>
    <w:p w:rsidR="00F94E70"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Крім того, підпунктом 4 пункту 1 постанови № 738, визначено</w:t>
      </w:r>
      <w:r w:rsidR="00F94E70" w:rsidRPr="00402D0B">
        <w:rPr>
          <w:rFonts w:ascii="Times New Roman" w:eastAsia="Calibri" w:hAnsi="Times New Roman" w:cs="Times New Roman"/>
          <w:sz w:val="28"/>
          <w:szCs w:val="28"/>
        </w:rPr>
        <w:t>, що</w:t>
      </w:r>
      <w:r w:rsidRPr="00402D0B">
        <w:rPr>
          <w:rFonts w:ascii="Times New Roman" w:eastAsia="Calibri" w:hAnsi="Times New Roman" w:cs="Times New Roman"/>
          <w:sz w:val="28"/>
          <w:szCs w:val="28"/>
        </w:rPr>
        <w:t xml:space="preserve"> </w:t>
      </w:r>
      <w:r w:rsidR="00F94E70" w:rsidRPr="00402D0B">
        <w:rPr>
          <w:rFonts w:ascii="Times New Roman" w:eastAsia="Calibri" w:hAnsi="Times New Roman" w:cs="Times New Roman"/>
          <w:sz w:val="28"/>
          <w:szCs w:val="28"/>
        </w:rPr>
        <w:t xml:space="preserve">Державна інспекція з безпеки на наземному транспорті виступає в ролі провідного субєкта ведення реєстру виданих сертифікатів типу транспортних засобів та обладнання, до повноважень якого входить надання доступу до зазначеного реєстру іншим центральним органам виконавчої влади, діяльність яких повязана із вирішенням окремих питань щодо забезпечення безпеки дорожнього руху, а саме: Мінекономрозвитку, МВС України та Державній фіскальній службі </w:t>
      </w:r>
      <w:r w:rsidRPr="00402D0B">
        <w:rPr>
          <w:rFonts w:ascii="Times New Roman" w:eastAsia="Calibri" w:hAnsi="Times New Roman" w:cs="Times New Roman"/>
          <w:sz w:val="28"/>
          <w:szCs w:val="28"/>
        </w:rPr>
        <w:t>[</w:t>
      </w:r>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Але разом з тим слід констатувати, що на теперішній час питання щодо визначення єдиних зразків сертифікатів типу та сертифікатів відповідності </w:t>
      </w:r>
      <w:r w:rsidRPr="00402D0B">
        <w:rPr>
          <w:rFonts w:ascii="Times New Roman" w:eastAsia="Calibri" w:hAnsi="Times New Roman" w:cs="Times New Roman"/>
          <w:sz w:val="28"/>
          <w:szCs w:val="28"/>
        </w:rPr>
        <w:lastRenderedPageBreak/>
        <w:t xml:space="preserve">нормативними документами Мінінфраструктури не визначено. На вказану проблему звернули увагу й учасники засідання підкомітету з питань безпеки дорожнього руху та безпеки на транспорті Комітету з питань транспорту та інфраструктури Верховної Ради України, які зазначили, що нездатність Мінінфраструктури до ефективної організації надання адміністративних послуг та управлінням своєю компетенцією, підтверджується </w:t>
      </w:r>
      <w:r w:rsidR="00A972E3" w:rsidRPr="00402D0B">
        <w:rPr>
          <w:rFonts w:ascii="Times New Roman" w:eastAsia="Calibri" w:hAnsi="Times New Roman" w:cs="Times New Roman"/>
          <w:sz w:val="28"/>
          <w:szCs w:val="28"/>
        </w:rPr>
        <w:t xml:space="preserve">відсутністю, а відтак і необхідністю якнайшвидшого створення державного реєстру сертифікатів типу та сертифікатів відповідності </w:t>
      </w:r>
      <w:r w:rsidR="00F94E70" w:rsidRPr="00402D0B">
        <w:rPr>
          <w:rFonts w:ascii="Times New Roman" w:eastAsia="Calibri" w:hAnsi="Times New Roman" w:cs="Times New Roman"/>
          <w:sz w:val="28"/>
          <w:szCs w:val="28"/>
        </w:rPr>
        <w:t xml:space="preserve">транспортних засобів, ввезених на митну територію України. Не менш актуальним завданням, вирішення якого знаходиться у компетенції Мінінфраструктури, є включення до вказаного реєстру </w:t>
      </w:r>
      <w:r w:rsidRPr="00402D0B">
        <w:rPr>
          <w:rFonts w:ascii="Times New Roman" w:eastAsia="Calibri" w:hAnsi="Times New Roman" w:cs="Times New Roman"/>
          <w:sz w:val="28"/>
          <w:szCs w:val="28"/>
        </w:rPr>
        <w:t>сертифікатів відповідності транспортних засобів, виданих уповноваженими органами або органами із сертифікації. Дана сфера діяльності також пов’язана з автомобільним транспортом та послугами, які надаються сервісними центрами МВС [</w:t>
      </w:r>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Вважаємо, що невирішеність вказаного питання негативно впливає на стан взаємодії регіональних сервісних центрів МВС та Мінінфраструктури, а тому має знайти якнайшвидше врегулювання, шляхом утворення Мінінфраструктури державного реєстру сертифікатів типу та сертифікатів відповідності транспортних засобів, ввезених на митну територію України для постановки на облік в сервісних центрах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 метою підвищення кваліфікації та покращення професійного рівня персоналу, регіональні сервісні центри МВС налагоджують активну взаємодію з закладами вищої освіти МВС, яка здійснюється у формі укладення меморандумів про співпрацю.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Меморандуми відносяться до числа доволі розповсюджених форм договірних відносин, правова природа яких має певні особливості, які проявляються в їх ознаках, до числа яких відноситься: наявність ініціативи сторін; внутрішнє переконання щодо необхідності встановлення та підтримання відносин; встановлення сторонами програми поведінки направленої на досягнення результату визначеного сторонами [</w:t>
      </w:r>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xml:space="preserve">, с. 53]. При цьому, багатьма вченими та юридичною практикою меморандуми відносяться до різновиду </w:t>
      </w:r>
      <w:r w:rsidRPr="00402D0B">
        <w:rPr>
          <w:rFonts w:ascii="Times New Roman" w:eastAsia="Calibri" w:hAnsi="Times New Roman" w:cs="Times New Roman"/>
          <w:sz w:val="28"/>
          <w:szCs w:val="28"/>
        </w:rPr>
        <w:lastRenderedPageBreak/>
        <w:t>правочинів, які не мають юридичної сили. Так, Р. Більдер вказує, що це викликано небажанням сторін встановлювати тверді правові зобов’язання, а також пов’язано із бажанням зменшити ризики, які можуть виникнути у зв’язку із таким врегулюванням відносин [</w:t>
      </w:r>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с. 25].</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Аналіз меморандумів про співпрацю, укладених регіональними сервісними центрами МВС з НАВС, ДонДУВС та іншими провідними ЗВО системи МВС [</w:t>
      </w:r>
      <w:r w:rsidR="004333DB" w:rsidRPr="00402D0B">
        <w:rPr>
          <w:rFonts w:ascii="Times New Roman" w:eastAsia="Calibri" w:hAnsi="Times New Roman" w:cs="Times New Roman"/>
          <w:sz w:val="28"/>
          <w:szCs w:val="28"/>
        </w:rPr>
        <w:t>20</w:t>
      </w:r>
      <w:r w:rsidR="001E1913"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w:t>
      </w:r>
      <w:r w:rsidR="004333DB" w:rsidRPr="00402D0B">
        <w:rPr>
          <w:rFonts w:ascii="Times New Roman" w:eastAsia="Calibri" w:hAnsi="Times New Roman" w:cs="Times New Roman"/>
          <w:sz w:val="28"/>
          <w:szCs w:val="28"/>
        </w:rPr>
        <w:t xml:space="preserve"> 20</w:t>
      </w:r>
      <w:r w:rsidR="001E1913"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дозволяє виокремити характерні напрямки цієї співпраці, до числа яких відноситься:</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підвищення кваліфікації працівників РСЦ МВС;</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проходження практики та стажування курсантів ЗВО МВС;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проведення спільних науково-просвітницьких заходів, а саме: круглих столів, відкритих лекцій, семінарів, тренінгів, майстер-класів для здобувачів вищої освіти. Як бачимо, меморандум, будучи документом міжвідомчої взаємодії, зазвичай, передбачає доволі вузьке коло питань спільної діяльності.</w:t>
      </w:r>
    </w:p>
    <w:p w:rsidR="001B4322" w:rsidRPr="00402D0B" w:rsidRDefault="001B4322" w:rsidP="00A972E3">
      <w:pPr>
        <w:tabs>
          <w:tab w:val="left" w:pos="1134"/>
        </w:tabs>
        <w:spacing w:after="0" w:line="360" w:lineRule="auto"/>
        <w:ind w:firstLine="709"/>
        <w:jc w:val="both"/>
        <w:rPr>
          <w:rFonts w:ascii="Times New Roman" w:eastAsia="Calibri" w:hAnsi="Times New Roman" w:cs="Times New Roman"/>
          <w:sz w:val="28"/>
          <w:szCs w:val="28"/>
        </w:rPr>
      </w:pPr>
      <w:bookmarkStart w:id="94" w:name="_Hlk130844847"/>
      <w:r w:rsidRPr="00402D0B">
        <w:rPr>
          <w:rFonts w:ascii="Times New Roman" w:eastAsia="Calibri" w:hAnsi="Times New Roman" w:cs="Times New Roman"/>
          <w:sz w:val="28"/>
          <w:szCs w:val="28"/>
        </w:rPr>
        <w:t xml:space="preserve">Таким чином, </w:t>
      </w:r>
      <w:bookmarkStart w:id="95" w:name="_Hlk130833287"/>
      <w:r w:rsidRPr="00402D0B">
        <w:rPr>
          <w:rFonts w:ascii="Times New Roman" w:eastAsia="Calibri" w:hAnsi="Times New Roman" w:cs="Times New Roman"/>
          <w:sz w:val="28"/>
          <w:szCs w:val="28"/>
        </w:rPr>
        <w:t>взаємодія регіональних сервісних центрів МВС у сфері здійснення реєстраційно-дозвільних процедур характеризується рівноправністю суб’єктів, залучених до процесу надання адміністративних та інших послуг, узгодженістю їх дій, врегульованих положеннями нормативно-правових актів, та спільною метою їх діяльності, яка полягає у забезпеченні прав та інтересів громадян щодо надання адміністративних послуг у сфері безпеки дорожнього руху</w:t>
      </w:r>
      <w:bookmarkEnd w:id="95"/>
      <w:r w:rsidRPr="00402D0B">
        <w:rPr>
          <w:rFonts w:ascii="Times New Roman" w:eastAsia="Calibri" w:hAnsi="Times New Roman" w:cs="Times New Roman"/>
          <w:sz w:val="28"/>
          <w:szCs w:val="28"/>
        </w:rPr>
        <w:t xml:space="preserve">. </w:t>
      </w:r>
      <w:bookmarkEnd w:id="94"/>
      <w:r w:rsidRPr="00402D0B">
        <w:rPr>
          <w:rFonts w:ascii="Times New Roman" w:eastAsia="Calibri" w:hAnsi="Times New Roman" w:cs="Times New Roman"/>
          <w:sz w:val="28"/>
          <w:szCs w:val="28"/>
        </w:rPr>
        <w:t>Разом з тим, розширений перелік спеціальних ознак, які характеризують співпрацю РСЦ МВС у сфері здійснення реєстраційно-дозвільних процедур можна виокремити на підставі загальних ознак взаємодії, визначених у науковій літературі, зокрема:</w:t>
      </w:r>
    </w:p>
    <w:p w:rsidR="001B4322" w:rsidRPr="00402D0B" w:rsidRDefault="001B4322" w:rsidP="00A972E3">
      <w:pPr>
        <w:tabs>
          <w:tab w:val="left" w:pos="1134"/>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A972E3" w:rsidRPr="00402D0B">
        <w:rPr>
          <w:rFonts w:ascii="Times New Roman" w:eastAsia="Calibri" w:hAnsi="Times New Roman" w:cs="Times New Roman"/>
          <w:sz w:val="28"/>
          <w:szCs w:val="28"/>
        </w:rPr>
        <w:t>в юридичному сенсі взаємодія представлена у вигляді діяння, яке включає як діяльність, так і бездіяльність</w:t>
      </w:r>
      <w:r w:rsidRPr="00402D0B">
        <w:rPr>
          <w:rFonts w:ascii="Times New Roman" w:eastAsia="Calibri" w:hAnsi="Times New Roman" w:cs="Times New Roman"/>
          <w:sz w:val="28"/>
          <w:szCs w:val="28"/>
        </w:rPr>
        <w:t xml:space="preserve">; </w:t>
      </w:r>
    </w:p>
    <w:p w:rsidR="001B4322" w:rsidRPr="00402D0B" w:rsidRDefault="00A972E3" w:rsidP="00A972E3">
      <w:pPr>
        <w:pStyle w:val="a3"/>
        <w:numPr>
          <w:ilvl w:val="0"/>
          <w:numId w:val="18"/>
        </w:numPr>
        <w:tabs>
          <w:tab w:val="left" w:pos="1134"/>
        </w:tabs>
        <w:spacing w:after="0" w:line="360" w:lineRule="auto"/>
        <w:ind w:left="0"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полісубєктний характер співпраці обумовлює наявність </w:t>
      </w:r>
      <w:r w:rsidR="001B4322" w:rsidRPr="00402D0B">
        <w:rPr>
          <w:rFonts w:ascii="Times New Roman" w:eastAsia="Calibri" w:hAnsi="Times New Roman" w:cs="Times New Roman"/>
          <w:sz w:val="28"/>
          <w:szCs w:val="28"/>
        </w:rPr>
        <w:t xml:space="preserve">двох </w:t>
      </w:r>
      <w:r w:rsidRPr="00402D0B">
        <w:rPr>
          <w:rFonts w:ascii="Times New Roman" w:eastAsia="Calibri" w:hAnsi="Times New Roman" w:cs="Times New Roman"/>
          <w:sz w:val="28"/>
          <w:szCs w:val="28"/>
        </w:rPr>
        <w:t>і більше учасників взаємодії</w:t>
      </w:r>
      <w:r w:rsidR="001B4322" w:rsidRPr="00402D0B">
        <w:rPr>
          <w:rFonts w:ascii="Times New Roman" w:eastAsia="Calibri" w:hAnsi="Times New Roman" w:cs="Times New Roman"/>
          <w:sz w:val="28"/>
          <w:szCs w:val="28"/>
        </w:rPr>
        <w:t xml:space="preserve">; </w:t>
      </w:r>
    </w:p>
    <w:p w:rsidR="001B4322" w:rsidRPr="00402D0B" w:rsidRDefault="001B4322" w:rsidP="00A972E3">
      <w:pPr>
        <w:tabs>
          <w:tab w:val="left" w:pos="1134"/>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A972E3" w:rsidRPr="00402D0B">
        <w:rPr>
          <w:rFonts w:ascii="Times New Roman" w:eastAsia="Calibri" w:hAnsi="Times New Roman" w:cs="Times New Roman"/>
          <w:sz w:val="28"/>
          <w:szCs w:val="28"/>
        </w:rPr>
        <w:t>взаємодія передбачає участь субєктів із різним адміністративно-правовим статусом, який включає як фізичних, так і юридичних осіб</w:t>
      </w:r>
      <w:r w:rsidRPr="00402D0B">
        <w:rPr>
          <w:rFonts w:ascii="Times New Roman" w:eastAsia="Calibri" w:hAnsi="Times New Roman" w:cs="Times New Roman"/>
          <w:sz w:val="28"/>
          <w:szCs w:val="28"/>
        </w:rPr>
        <w:t xml:space="preserve">; </w:t>
      </w:r>
    </w:p>
    <w:p w:rsidR="001B4322" w:rsidRPr="00402D0B" w:rsidRDefault="001B4322" w:rsidP="00A972E3">
      <w:pPr>
        <w:tabs>
          <w:tab w:val="left" w:pos="1134"/>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 </w:t>
      </w:r>
      <w:r w:rsidR="00A972E3" w:rsidRPr="00402D0B">
        <w:rPr>
          <w:rFonts w:ascii="Times New Roman" w:eastAsia="Calibri" w:hAnsi="Times New Roman" w:cs="Times New Roman"/>
          <w:sz w:val="28"/>
          <w:szCs w:val="28"/>
        </w:rPr>
        <w:t xml:space="preserve">правовідносини щодо взаємодії передбачають взаємний вплив її учасників один на одного </w:t>
      </w:r>
      <w:r w:rsidRPr="00402D0B">
        <w:rPr>
          <w:rFonts w:ascii="Times New Roman" w:eastAsia="Calibri" w:hAnsi="Times New Roman" w:cs="Times New Roman"/>
          <w:sz w:val="28"/>
          <w:szCs w:val="28"/>
        </w:rPr>
        <w:t>[</w:t>
      </w:r>
      <w:r w:rsidR="004333DB" w:rsidRPr="00402D0B">
        <w:rPr>
          <w:rFonts w:ascii="Times New Roman" w:eastAsia="Calibri" w:hAnsi="Times New Roman" w:cs="Times New Roman"/>
          <w:sz w:val="28"/>
          <w:szCs w:val="28"/>
        </w:rPr>
        <w:t>2</w:t>
      </w:r>
      <w:r w:rsidR="001E1913" w:rsidRPr="00402D0B">
        <w:rPr>
          <w:rFonts w:ascii="Times New Roman" w:eastAsia="Calibri" w:hAnsi="Times New Roman" w:cs="Times New Roman"/>
          <w:sz w:val="28"/>
          <w:szCs w:val="28"/>
        </w:rPr>
        <w:t>09</w:t>
      </w:r>
      <w:r w:rsidRPr="00402D0B">
        <w:rPr>
          <w:rFonts w:ascii="Times New Roman" w:eastAsia="Calibri" w:hAnsi="Times New Roman" w:cs="Times New Roman"/>
          <w:sz w:val="28"/>
          <w:szCs w:val="28"/>
        </w:rPr>
        <w:t>, с. 28].</w:t>
      </w:r>
    </w:p>
    <w:p w:rsidR="001B4322" w:rsidRPr="00402D0B" w:rsidRDefault="001B4322" w:rsidP="00A972E3">
      <w:pPr>
        <w:tabs>
          <w:tab w:val="left" w:pos="1134"/>
        </w:tabs>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галузі адміністративного права взаємодію доволі часто розглядають в якості спеціального різновиду співпраці </w:t>
      </w:r>
      <w:r w:rsidR="004333DB" w:rsidRPr="00402D0B">
        <w:rPr>
          <w:rFonts w:ascii="Times New Roman" w:eastAsia="Calibri" w:hAnsi="Times New Roman" w:cs="Times New Roman"/>
          <w:sz w:val="28"/>
          <w:szCs w:val="28"/>
        </w:rPr>
        <w:t>суб’єктів</w:t>
      </w:r>
      <w:r w:rsidRPr="00402D0B">
        <w:rPr>
          <w:rFonts w:ascii="Times New Roman" w:eastAsia="Calibri" w:hAnsi="Times New Roman" w:cs="Times New Roman"/>
          <w:sz w:val="28"/>
          <w:szCs w:val="28"/>
        </w:rPr>
        <w:t xml:space="preserve"> публічного управління, які виконують спільні завдання та здійснюють узгоджену спільними управлінськими функціями діяльність. Зокрема, до числа характерних ознак взаємодії в публічному управлінні вчені відносять:</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196BE0" w:rsidRPr="00402D0B">
        <w:rPr>
          <w:rFonts w:ascii="Times New Roman" w:eastAsia="Calibri" w:hAnsi="Times New Roman" w:cs="Times New Roman"/>
          <w:sz w:val="28"/>
          <w:szCs w:val="28"/>
        </w:rPr>
        <w:t>полісуб’єктність правовідносин у галузі публічного управління</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узгодженість заходів за місцем, часом, методами;</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196BE0" w:rsidRPr="00402D0B">
        <w:rPr>
          <w:rFonts w:ascii="Times New Roman" w:eastAsia="Calibri" w:hAnsi="Times New Roman" w:cs="Times New Roman"/>
          <w:sz w:val="28"/>
          <w:szCs w:val="28"/>
        </w:rPr>
        <w:t>визначення спільної мети діяльності суб’єктів публічного управління</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196BE0" w:rsidRPr="00402D0B">
        <w:rPr>
          <w:rFonts w:ascii="Times New Roman" w:eastAsia="Calibri" w:hAnsi="Times New Roman" w:cs="Times New Roman"/>
          <w:sz w:val="28"/>
          <w:szCs w:val="28"/>
        </w:rPr>
        <w:t xml:space="preserve">визначення правової основи щодо забезпечення </w:t>
      </w:r>
      <w:r w:rsidRPr="00402D0B">
        <w:rPr>
          <w:rFonts w:ascii="Times New Roman" w:eastAsia="Calibri" w:hAnsi="Times New Roman" w:cs="Times New Roman"/>
          <w:sz w:val="28"/>
          <w:szCs w:val="28"/>
        </w:rPr>
        <w:t>взаємодії;</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загальний зміст завдань, які вирішують суб’єкти взаємодії;</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w:t>
      </w:r>
      <w:r w:rsidR="00196BE0" w:rsidRPr="00402D0B">
        <w:rPr>
          <w:rFonts w:ascii="Times New Roman" w:eastAsia="Calibri" w:hAnsi="Times New Roman" w:cs="Times New Roman"/>
          <w:sz w:val="28"/>
          <w:szCs w:val="28"/>
        </w:rPr>
        <w:t>визначення першочергових завдань спільної діяльності суб’єктів публічного управління</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встановлення між суб’єктами взаємодії зв’язків субординаційного, координаційного, організаційного впливу та співробітництва [</w:t>
      </w:r>
      <w:r w:rsidR="004333DB" w:rsidRPr="00402D0B">
        <w:rPr>
          <w:rFonts w:ascii="Times New Roman" w:eastAsia="Calibri" w:hAnsi="Times New Roman" w:cs="Times New Roman"/>
          <w:sz w:val="28"/>
          <w:szCs w:val="28"/>
        </w:rPr>
        <w:t>21</w:t>
      </w:r>
      <w:r w:rsidR="001E1913"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w:t>
      </w:r>
      <w:r w:rsidR="004333DB" w:rsidRPr="00402D0B">
        <w:rPr>
          <w:rFonts w:ascii="Times New Roman" w:eastAsia="Calibri" w:hAnsi="Times New Roman" w:cs="Times New Roman"/>
          <w:sz w:val="28"/>
          <w:szCs w:val="28"/>
        </w:rPr>
        <w:t xml:space="preserve"> 21</w:t>
      </w:r>
      <w:r w:rsidR="001E1913"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w:t>
      </w:r>
      <w:r w:rsidR="004333DB" w:rsidRPr="00402D0B">
        <w:rPr>
          <w:rFonts w:ascii="Times New Roman" w:eastAsia="Calibri" w:hAnsi="Times New Roman" w:cs="Times New Roman"/>
          <w:sz w:val="28"/>
          <w:szCs w:val="28"/>
        </w:rPr>
        <w:t xml:space="preserve"> 21</w:t>
      </w:r>
      <w:r w:rsidR="001E1913"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bookmarkStart w:id="96" w:name="_Hlk130844877"/>
      <w:r w:rsidRPr="00402D0B">
        <w:rPr>
          <w:rFonts w:ascii="Times New Roman" w:eastAsia="Calibri" w:hAnsi="Times New Roman" w:cs="Times New Roman"/>
          <w:sz w:val="28"/>
          <w:szCs w:val="28"/>
        </w:rPr>
        <w:t>Отже, спираючись на загальні ознаки взаємодії, сформульовані в науковій літературі, вважаємо за доцільне виокремити спеціальні ознаки взаємодії РСЦ МВС із суб’єктами надання адміністративних послуг щодо здійснення реєстраційно-дозвільних процедур у сфері безпеки дорожнього руху, а саме:</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урегульованість механізму взаємодії регіональних сервісних центрів МВС та інших суб’єктів надання публічно-сервісних послуг нормами адміністративного права;</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наявність спільної мети взаємодіючих суб’єктів, яка полягає у забезпеченні прав та інтересів громадян щодо надання адміністративних послуг у сфері безпеки дорожнього руху;</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рівноправний адміністративно-правовий статус суб’єктів взаємодії;</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виконання повноважень суб’єктів взаємодії здійснюється в межах їх компетенції;</w:t>
      </w:r>
    </w:p>
    <w:p w:rsidR="001B4322" w:rsidRPr="00402D0B" w:rsidRDefault="001B4322" w:rsidP="006703BC">
      <w:pPr>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переважне застосування методу координації, в процесі узгодження результатів діяльності взаємодіючих суб’єктів.</w:t>
      </w:r>
    </w:p>
    <w:bookmarkEnd w:id="96"/>
    <w:p w:rsidR="001B4322" w:rsidRPr="00402D0B" w:rsidRDefault="001B4322" w:rsidP="001B4322">
      <w:pPr>
        <w:spacing w:after="0" w:line="360" w:lineRule="auto"/>
        <w:ind w:firstLine="709"/>
        <w:jc w:val="both"/>
        <w:rPr>
          <w:rFonts w:ascii="Times New Roman" w:eastAsia="Calibri" w:hAnsi="Times New Roman" w:cs="Times New Roman"/>
          <w:sz w:val="28"/>
          <w:szCs w:val="28"/>
        </w:rPr>
      </w:pPr>
    </w:p>
    <w:p w:rsidR="001B4322" w:rsidRPr="00402D0B" w:rsidRDefault="001B4322" w:rsidP="001B4322">
      <w:pPr>
        <w:spacing w:after="0" w:line="360" w:lineRule="auto"/>
        <w:ind w:firstLine="851"/>
        <w:jc w:val="both"/>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 xml:space="preserve">3.2. </w:t>
      </w:r>
      <w:r w:rsidR="0072180C" w:rsidRPr="00402D0B">
        <w:rPr>
          <w:rFonts w:ascii="Times New Roman" w:eastAsia="Calibri" w:hAnsi="Times New Roman" w:cs="Times New Roman"/>
          <w:b/>
          <w:bCs/>
          <w:sz w:val="28"/>
          <w:szCs w:val="28"/>
        </w:rPr>
        <w:t>Використання позитивного досвіду країн ЄС щодо адміністративно-правового регулювання діяльності органів публічного управління у сфері надання публічно-сервісних послуг</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Зарубіжний досвід надання публічно-сервісних послуг у сфері забезпечення безпеки дорожнього руху слугує важливим джерелом удосконалення адміністративно-правового забезпечення діяльності регіональних сервісних центрів МВС.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На переконання професора Р.С. Мельника, зарубіжний досвід сприяє </w:t>
      </w:r>
      <w:r w:rsidR="00DD5559" w:rsidRPr="00402D0B">
        <w:rPr>
          <w:rFonts w:ascii="Times New Roman" w:eastAsia="Calibri" w:hAnsi="Times New Roman" w:cs="Times New Roman"/>
          <w:sz w:val="28"/>
          <w:szCs w:val="28"/>
        </w:rPr>
        <w:t xml:space="preserve">розвязанню актуальних проблем національного права, які стали предметом наукових досліджень у публікаціях іноземних держав, </w:t>
      </w:r>
      <w:r w:rsidRPr="00402D0B">
        <w:rPr>
          <w:rFonts w:ascii="Times New Roman" w:eastAsia="Calibri" w:hAnsi="Times New Roman" w:cs="Times New Roman"/>
          <w:sz w:val="28"/>
          <w:szCs w:val="28"/>
        </w:rPr>
        <w:t xml:space="preserve">розширенню уявлень про досліджувані правові явища; допомагає поглянути на певну проблему під іншим кутом зору; </w:t>
      </w:r>
      <w:r w:rsidR="00DD5559" w:rsidRPr="00402D0B">
        <w:rPr>
          <w:rFonts w:ascii="Times New Roman" w:eastAsia="Calibri" w:hAnsi="Times New Roman" w:cs="Times New Roman"/>
          <w:sz w:val="28"/>
          <w:szCs w:val="28"/>
        </w:rPr>
        <w:t>зіставити результати власних наукових досліджень зі здобутками іноземних фахівців</w:t>
      </w:r>
      <w:r w:rsidRPr="00402D0B">
        <w:rPr>
          <w:rFonts w:ascii="Times New Roman" w:eastAsia="Calibri" w:hAnsi="Times New Roman" w:cs="Times New Roman"/>
          <w:sz w:val="28"/>
          <w:szCs w:val="28"/>
        </w:rPr>
        <w:t>. Та й, власне, надзвичайна актуальність і практична корисність будь-яких порівняльно-правових досліджень беззаперечні [</w:t>
      </w:r>
      <w:r w:rsidR="004333DB" w:rsidRPr="00402D0B">
        <w:rPr>
          <w:rFonts w:ascii="Times New Roman" w:eastAsia="Calibri" w:hAnsi="Times New Roman" w:cs="Times New Roman"/>
          <w:sz w:val="28"/>
          <w:szCs w:val="28"/>
        </w:rPr>
        <w:t>21</w:t>
      </w:r>
      <w:r w:rsidR="001E1913"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с. 56].</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Слушною є думка вчених, які зазначають, що зарубіжний досвід </w:t>
      </w:r>
      <w:r w:rsidR="00DD5559" w:rsidRPr="00402D0B">
        <w:rPr>
          <w:rFonts w:ascii="Times New Roman" w:eastAsia="Calibri" w:hAnsi="Times New Roman" w:cs="Times New Roman"/>
          <w:sz w:val="28"/>
          <w:szCs w:val="28"/>
        </w:rPr>
        <w:t xml:space="preserve">у сфері забезпечення безпеки дорожнього руху </w:t>
      </w:r>
      <w:r w:rsidRPr="00402D0B">
        <w:rPr>
          <w:rFonts w:ascii="Times New Roman" w:eastAsia="Calibri" w:hAnsi="Times New Roman" w:cs="Times New Roman"/>
          <w:sz w:val="28"/>
          <w:szCs w:val="28"/>
        </w:rPr>
        <w:t xml:space="preserve">є </w:t>
      </w:r>
      <w:r w:rsidR="00DD5559" w:rsidRPr="00402D0B">
        <w:rPr>
          <w:rFonts w:ascii="Times New Roman" w:eastAsia="Calibri" w:hAnsi="Times New Roman" w:cs="Times New Roman"/>
          <w:sz w:val="28"/>
          <w:szCs w:val="28"/>
        </w:rPr>
        <w:t>міцною фундаментальною основою, яка дозволяє аналізувати перебіг подій у їх динамічному русі</w:t>
      </w:r>
      <w:r w:rsidRPr="00402D0B">
        <w:rPr>
          <w:rFonts w:ascii="Times New Roman" w:eastAsia="Calibri" w:hAnsi="Times New Roman" w:cs="Times New Roman"/>
          <w:sz w:val="28"/>
          <w:szCs w:val="28"/>
        </w:rPr>
        <w:t>, робити щодо цього певні висновки та пер</w:t>
      </w:r>
      <w:r w:rsidR="00DD5559" w:rsidRPr="00402D0B">
        <w:rPr>
          <w:rFonts w:ascii="Times New Roman" w:eastAsia="Calibri" w:hAnsi="Times New Roman" w:cs="Times New Roman"/>
          <w:sz w:val="28"/>
          <w:szCs w:val="28"/>
        </w:rPr>
        <w:t xml:space="preserve">еймати якісь позитивні моменти </w:t>
      </w:r>
      <w:r w:rsidRPr="00402D0B">
        <w:rPr>
          <w:rFonts w:ascii="Times New Roman" w:eastAsia="Calibri" w:hAnsi="Times New Roman" w:cs="Times New Roman"/>
          <w:sz w:val="28"/>
          <w:szCs w:val="28"/>
        </w:rPr>
        <w:t>[</w:t>
      </w:r>
      <w:r w:rsidR="004333DB" w:rsidRPr="00402D0B">
        <w:rPr>
          <w:rFonts w:ascii="Times New Roman" w:eastAsia="Calibri" w:hAnsi="Times New Roman" w:cs="Times New Roman"/>
          <w:sz w:val="28"/>
          <w:szCs w:val="28"/>
        </w:rPr>
        <w:t>21</w:t>
      </w:r>
      <w:r w:rsidR="001E1913"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с. 40].</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Варто підкреслити, що національне законодавство у галузі безпеки дорожнього руху має тісний зв'язок з нормами міжнародного права та стандартами транспортної безпеки зарубіжних країн, про що свідчать, наприклад, положення </w:t>
      </w:r>
      <w:bookmarkStart w:id="97" w:name="_Hlk130236007"/>
      <w:r w:rsidRPr="00402D0B">
        <w:rPr>
          <w:rFonts w:ascii="Times New Roman" w:eastAsia="Calibri" w:hAnsi="Times New Roman" w:cs="Times New Roman"/>
          <w:sz w:val="28"/>
          <w:szCs w:val="28"/>
        </w:rPr>
        <w:t>Національної транспортної стратегії України на період до 2030 року, схваленої розпорядженням Кабінету Міністрів України від 30 травня 2018 р. № 430-р</w:t>
      </w:r>
      <w:bookmarkEnd w:id="97"/>
      <w:r w:rsidRPr="00402D0B">
        <w:rPr>
          <w:rFonts w:ascii="Times New Roman" w:eastAsia="Calibri" w:hAnsi="Times New Roman" w:cs="Times New Roman"/>
          <w:sz w:val="28"/>
          <w:szCs w:val="28"/>
        </w:rPr>
        <w:t xml:space="preserve">, відповідно до якої визначено основні напрями покращення якості надання транспортних послуг, передбачено наближення рівня їх надання та розвитку інфраструктури до європейських стандартів, заплановано заходи </w:t>
      </w:r>
      <w:r w:rsidRPr="00402D0B">
        <w:rPr>
          <w:rFonts w:ascii="Times New Roman" w:eastAsia="Calibri" w:hAnsi="Times New Roman" w:cs="Times New Roman"/>
          <w:sz w:val="28"/>
          <w:szCs w:val="28"/>
        </w:rPr>
        <w:lastRenderedPageBreak/>
        <w:t>щодо підвищення рівня безпеки та зменшення негативного впливу на навколишнє природне середовище, реагування на необхідність поліпшення системи управління, проведення адміністративної реформи та децентралізації повноважень центральних органів виконавчої влади, запровадження антикорупційної політики, корпоративного управління у державному секторі економіки [</w:t>
      </w:r>
      <w:r w:rsidR="004333DB" w:rsidRPr="00402D0B">
        <w:rPr>
          <w:rFonts w:ascii="Times New Roman" w:eastAsia="Calibri" w:hAnsi="Times New Roman" w:cs="Times New Roman"/>
          <w:sz w:val="28"/>
          <w:szCs w:val="28"/>
        </w:rPr>
        <w:t>21</w:t>
      </w:r>
      <w:r w:rsidR="001E1913"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думку розробників цього документа, упровадження європейських стандартів у галузі транспортної безпеки створить передумови для запровадження сучасної інфраструктури, чесних ринкових умов та вільної ринкової конкуренції, ефективного розвитку й координації діяльності різних видів транспорту разом із запровадженням ефективної системи державного регулювання та управління, що забезпечить основу для розвитку та функціонального зростання національної транспортної системи України [</w:t>
      </w:r>
      <w:r w:rsidR="004333DB" w:rsidRPr="00402D0B">
        <w:rPr>
          <w:rFonts w:ascii="Times New Roman" w:eastAsia="Calibri" w:hAnsi="Times New Roman" w:cs="Times New Roman"/>
          <w:sz w:val="28"/>
          <w:szCs w:val="28"/>
        </w:rPr>
        <w:t>21</w:t>
      </w:r>
      <w:r w:rsidR="001E1913"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с. 299].</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Але перш, ніж перейти до характеристики нормативно-правового забезпечення країн-членів ЄС щодо надання адміністративних послуг у сфері безпеки дорожнього руху, варто звернутись до аналізу правових актів, спрямованих на врегулювання публічно-сервісних правовідносин, як основи предмету нашого дослідження. За ініціативи Всесвітнього банку реконструкції та розвитку – міжнародної фінансової організації, діяльність якої спрямована на фінансування економічних реформ у країнах Центральної та Східної Європи з метою їх переходу до ринкової економіки – проведено дослідження причин реформування державних інституцій, залучених до процесу надання публічно-сервісних послуг, на підставі чого зроблено висновок, що головними причинами проведення адміністративної реформи в країнах Європейського Союзу та вдосконалення публічно-сервісних правовідносин, є прагнення підвищити привабливість інституту публічного управління та іміджу публічної служби, скорочення державних видатків, підвищення ефективності процесу прийняття та реалізації управлінських рішень, посилення рівня довіри до органів виконавчої влади, залучених до процесу надання публічно-сервісних послуг тощо.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Разом з тим, звертаючись до характеристики адміністративно-правового забезпечення надання публічно-сервісних послуг серед країн-членів ЄС, варто зазначити наступне.</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Питання підвищення якості надання публічно-сервісних послуг є пріоритетним завданням державної політики уряду Великої Британії, спрямованої на покращення механізму діяльності органів публічної адміністрації. Першим кроком процесу запровадження системи адміністративних послуг в діяльність органів публічного управління у Великій Британії стало прийняття урядом цієї країни у 1982 році плану «Ініціативи в управлінні фінансами» та подальшим опублікуванням у 1987 році доповіді «Удосконалення управління роботою уряду: подальші кроки», у якій репрезентовано програму розвитку публічної служби та заходів щодо підвищення ефективності та якості надання публічно-сервісних послуг.</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1991 році на концептуальному рівні розроблена та затверджена урядом Хартія громадян – десятирічна програма, метою якої є підвищення стандартів публічно-сервісних послуг, покращення організації їх надання та розподілення. Зрештою, у березні 1999 року опубліковано Білу книгу «Модернізація уряду» – документ, спрямований на визначення та запровадження в діяльність органів публічного управління стратегічних цілей щодо реформування системи державного управління. Вона встановила принципи, що мають лежати в основі діяльності держустанов та організацій, щодо надання публічно-сервісних послуг населенню, а також зобов'язання уряду в цій галузі.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Характеризуючи зміст Білої книги «Модернізація уряду», слід підкреслити, що її мета полягає у забезпеченні більшої відкритості органів публічного управління в процесі надання публічно-сервісних послуг, підвищенні якості та доступності послуг та інформації про них.</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Великій Британії з приходом до влади консерваторів були вжиті безпрецедентні заходи щодо вдосконалення чинної системи державного управління. Реформою було охоплено майже всі аспекти, пов'язані з адміністративною системою. Враховуючи важливість та масштаби реформ, було </w:t>
      </w:r>
      <w:r w:rsidRPr="00402D0B">
        <w:rPr>
          <w:rFonts w:ascii="Times New Roman" w:eastAsia="Calibri" w:hAnsi="Times New Roman" w:cs="Times New Roman"/>
          <w:sz w:val="28"/>
          <w:szCs w:val="28"/>
        </w:rPr>
        <w:lastRenderedPageBreak/>
        <w:t xml:space="preserve">створено окреме відомство з реформи у сфері надання публічно-сервісних послуг (Office of Public Services Reform) при апараті прем'єр-міністра країни. Його глава підпорядковується прем'єр-міністру та звітує перед ним.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Швеції в 1998 році було прийнято стратегію «Управління центральним урядом в обслуговуванні громадян» (Central Government Administration in the Citizens' Service). Вона орієнтована на модернізацію управління публічного сектору у бік його більшої орієнтованості на потреби громадян та впровадження інформаційних технологій, як важливого механізму вдосконалення сервісних послуг. У 2000 році Урядом презентувано програму дій «Громадське управління на службі демократії» (A Public Administration in the service of Democracy). Програма містила концепцію «Агентство 24/7», за якою надання послуг вироблялося за допомогою Інтернет сім днів на тиждень, 24 години на добу. В програмі вказувалося на необхідність надання громадянам можливості для діалогу та висловлення своєї думки щодо наданих послуг, організації надання послуг за принципом «єдиного вікна», доступу до послуг громадян із обмеженими можливостями.</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Громадяни мають право вимагати, щоб якість послуг була високою, а їх вартість – низькою. Довіра до демократичних інституцій суспільства має бути високою. В програмі встановлювалася нагорода за якість роботи центральних органів, критерії якої мала встановити Національна Рада з якості та розвитку [</w:t>
      </w:r>
      <w:r w:rsidR="004333DB" w:rsidRPr="00402D0B">
        <w:rPr>
          <w:rFonts w:ascii="Times New Roman" w:eastAsia="Calibri" w:hAnsi="Times New Roman" w:cs="Times New Roman"/>
          <w:sz w:val="28"/>
          <w:szCs w:val="28"/>
        </w:rPr>
        <w:t>21</w:t>
      </w:r>
      <w:r w:rsidR="001E1913"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До речі, Швеція – одна з країн, яка підтримувала реформу децентралізації в Україні, починаючи з першого дня її старту. Тільки за період з 2018 по 2021 рік Швеція надала підтримку нашій країні на суму понад 200 мільйонів шведських крон в рамках проєктів міжнародної технічної допомоги. На підставі досягнутих домовленостей між урядами України та Швеції, продовжено співпрацю з розвитку мережі Центрів надання адміністративних послуг та інших напрямів децентралізації. На цей момент момент в Україні реалізуються або знаходяться на завершальному етапі чотири проєкти технічної допомоги нашій країні, в яких частково або повністю задіяно шведське фінансування та експертна підтримка:</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1. «U-LEAD з Європою»;</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2. «Підтримка електронного урядування для децентралізації в Україні (EGOV4UKRAINE)»;</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3. «Посилене партнерство для сталого розвитку»;</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4. «Підтримка децентралізації в Україні – Фаза 2» [</w:t>
      </w:r>
      <w:r w:rsidR="004333DB" w:rsidRPr="00402D0B">
        <w:rPr>
          <w:rFonts w:ascii="Times New Roman" w:eastAsia="Calibri" w:hAnsi="Times New Roman" w:cs="Times New Roman"/>
          <w:sz w:val="28"/>
          <w:szCs w:val="28"/>
        </w:rPr>
        <w:t>21</w:t>
      </w:r>
      <w:r w:rsidR="001E1913"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Франції наприкінці минулого сторіччя розроблена та прийнята «Хартія публічних послуг», яка закріпила основні принципи державної політики у сфері надання адміністративних послуг, до числа яких віднесено: рівність, об’єктивність, наступництво, прозорість, підзвітність, простота й доступність.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Державні органи у Франції зобов'язані приймати будь-яку заяву від громадян під розписку, при цьому, вони мають представлятися громадянам, вказуючи своє прізвище та посаду. Строк відповіді обчислюється з дня відправлення заяви, вказаної на поштовому штемпелі, або електронною поштою. Крім того, громадяни повинні бути прийняті на їх прохання, для викладення своїх міркувань до того, як з їхнього питання буде прийнято негативне рішення.</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Уряд Франції концентрує більше уваги на такому компоненті якості публічних послуг, як оперативність їх надання населенню. Підвищення оперативності пов'язане з широким впровадженням інформаційних технологій та надання послуг населенню у електронних формах. Урядом була проведена процедура «спрощення отримання багатьох видів послуг», запроваджено нові правила прийому платежів у населення [</w:t>
      </w:r>
      <w:r w:rsidR="004333DB" w:rsidRPr="00402D0B">
        <w:rPr>
          <w:rFonts w:ascii="Times New Roman" w:eastAsia="Calibri" w:hAnsi="Times New Roman" w:cs="Times New Roman"/>
          <w:sz w:val="28"/>
          <w:szCs w:val="28"/>
        </w:rPr>
        <w:t>2</w:t>
      </w:r>
      <w:r w:rsidR="001E1913" w:rsidRPr="00402D0B">
        <w:rPr>
          <w:rFonts w:ascii="Times New Roman" w:eastAsia="Calibri" w:hAnsi="Times New Roman" w:cs="Times New Roman"/>
          <w:sz w:val="28"/>
          <w:szCs w:val="28"/>
        </w:rPr>
        <w:t>19</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 адміністративній діяльності почали широко застосовуватися інформаційно-комунікаційні технології, було створено інформаційний портал адміністрації в Інтернеті, що містив усю необхідну інформацію про широкий спектр адміністративних послуг, які доступні користувачам, започатковано дні відкритих дверей в адміністративних центрах, активізовано рекламу в засобах масової інформації та соціальних мережах [</w:t>
      </w:r>
      <w:r w:rsidR="004333DB"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с.</w:t>
      </w:r>
      <w:r w:rsidR="004333DB"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 xml:space="preserve">104]. Мета зазначених нововведень в діяльності органів публічного управління полягала у зменшенні кількості документів, необхідних для отримання адміністративної послуги, </w:t>
      </w:r>
      <w:r w:rsidRPr="00402D0B">
        <w:rPr>
          <w:rFonts w:ascii="Times New Roman" w:eastAsia="Calibri" w:hAnsi="Times New Roman" w:cs="Times New Roman"/>
          <w:sz w:val="28"/>
          <w:szCs w:val="28"/>
        </w:rPr>
        <w:lastRenderedPageBreak/>
        <w:t>запровадження терміналів для оплати обов’язкових платежів за допомогою банківських карток тощо.</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 Італії впровадження хартій з надання послуг почалося з прийняттям директиви прем'єр-міністра від 27 січня 1994 р., відповідно до якої надання послуг має базуватись на основі принципів рівності, справедливості, послідовності, систематичності, відкритості, надання вибору, ввічливості, готовності допомогти, консультування та економічності. Надання послуг має спиратися на стандарти послуг. Клієнти повинні мати можливість оскарження, консультацій, відшкодування збитків та компенсацій. Хартії мають бути прийняті на центральному та місцевому рівнях.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Підвищення якості надання послуг в Італії відповідає двом основним характеристикам. Перша - різноманітність хартій, на відміну від єдиної національної хартії. Кожна організація повинна була розробити та затвердити свою специфічну хартію у відповідності до загальних принципів. Друга – відсутність загальнонаціональних стандартів. Кожна організація розробляє свої стандарти відповідно до критеріїв якості, визначених на національному рівні. Перевірка якості надання послуг має децентралізований характер, визначається через проведення консультацій з клієнтами та їх скаргами. Усі організації зобов'язувалися надавати звіти про стандарти та їх цілі.</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До червня 1997 року 7000 урядових агенцій затвердили стандарти надання публічних послуг. В Італії було засновано нагороду «Сто проектів з обслуговування громадян». Критерії відбору найкращих: орієнтація на клієнтів, ефективність витрат на надання послуг, відповідність місії агентства, взаємодія з іншими організаціями, залучення службовців [</w:t>
      </w:r>
      <w:r w:rsidR="004333DB"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Фінляндії реформатори зосередилися на впровадженні таких елементів державного менеджменту, як: делегування відповідальності за прийняття рішень на рівень безпосередніх виконавців; орієнтація в оцінці ефективності діяльності держустанов на безпосередні результати та соціальний ефект; розвиток конкуренції у суспільному секторі та перетворення ієрархічних державних органів виконавчої влади у громадські підприємства сфери послуг. Якість роботи </w:t>
      </w:r>
      <w:r w:rsidRPr="00402D0B">
        <w:rPr>
          <w:rFonts w:ascii="Times New Roman" w:eastAsia="Calibri" w:hAnsi="Times New Roman" w:cs="Times New Roman"/>
          <w:sz w:val="28"/>
          <w:szCs w:val="28"/>
        </w:rPr>
        <w:lastRenderedPageBreak/>
        <w:t>державних органів визначається тим, наскільки задоволені споживачі послуг, тобто громадяни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До успіхів реформ відносять серйозне скорочення державних видатків; підвищення відкритості та прозорості держуправління; скорочення кількості держслужбовців, що утримуються за рахунок апарату центрального органу управління. Введення управління на основі результатів діяльності, підвищення управлінської гнучкості та впровадження концепції делегування повноважень привели до підвищення ефективності фінської системи державного управління, яка сьогодні визнається однією з найкращих у Європі.</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 рамках програми реформування центрального уряду у 2000-2002 pp. Були впроваджені проекти «Чути громадян» (Hear the citizen та «Hear the citizen II»), метою яких було розширення участі громадян та громадянських інституцій у діяльності уряду, збільшення його відкритості через взаємні консультації. У 2007-2008 роках була затверджена стратегія консультацій та участі громадян через електронні засоби зв'язку. Уряд заснував Консультаційний орган з політики у сфері громадянського суспільства для посилення діалогу між громадянами та державними службовцями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Загалом, характеризуючи процес формування законодавства країн-членів ЄС у сфері надання публічно-сервісних послуг, слід відзначити, що він відбувався шляхом прийняття хартій про надання послуг, зміст яких відображено в таблиці нижче.</w:t>
      </w:r>
    </w:p>
    <w:tbl>
      <w:tblPr>
        <w:tblStyle w:val="a9"/>
        <w:tblW w:w="9345" w:type="dxa"/>
        <w:tblLook w:val="04A0" w:firstRow="1" w:lastRow="0" w:firstColumn="1" w:lastColumn="0" w:noHBand="0" w:noVBand="1"/>
      </w:tblPr>
      <w:tblGrid>
        <w:gridCol w:w="2219"/>
        <w:gridCol w:w="7126"/>
      </w:tblGrid>
      <w:tr w:rsidR="001B4322" w:rsidRPr="00402D0B" w:rsidTr="001B4322">
        <w:tc>
          <w:tcPr>
            <w:tcW w:w="1838" w:type="dxa"/>
          </w:tcPr>
          <w:p w:rsidR="001B4322" w:rsidRPr="00402D0B" w:rsidRDefault="001B4322" w:rsidP="001B4322">
            <w:pPr>
              <w:ind w:firstLine="22"/>
              <w:rPr>
                <w:rFonts w:ascii="Times New Roman" w:eastAsia="Calibri" w:hAnsi="Times New Roman" w:cs="Times New Roman"/>
                <w:sz w:val="28"/>
                <w:szCs w:val="28"/>
              </w:rPr>
            </w:pPr>
            <w:r w:rsidRPr="00402D0B">
              <w:rPr>
                <w:rFonts w:ascii="Times New Roman" w:eastAsia="Calibri" w:hAnsi="Times New Roman" w:cs="Times New Roman"/>
                <w:b/>
                <w:bCs/>
                <w:sz w:val="28"/>
                <w:szCs w:val="28"/>
              </w:rPr>
              <w:t>Велика Британія.</w:t>
            </w:r>
            <w:r w:rsidRPr="00402D0B">
              <w:rPr>
                <w:rFonts w:ascii="Times New Roman" w:eastAsia="Calibri" w:hAnsi="Times New Roman" w:cs="Times New Roman"/>
                <w:sz w:val="28"/>
                <w:szCs w:val="28"/>
              </w:rPr>
              <w:t xml:space="preserve"> Хартія громадян (Citizens' Charter), 1991</w:t>
            </w:r>
          </w:p>
        </w:tc>
        <w:tc>
          <w:tcPr>
            <w:tcW w:w="7507" w:type="dxa"/>
          </w:tcPr>
          <w:p w:rsidR="001B4322" w:rsidRPr="00402D0B" w:rsidRDefault="001B4322" w:rsidP="00AA7B64">
            <w:pPr>
              <w:ind w:firstLine="607"/>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Бути відкритими та надавати повну інформацію; консультування та участь споживачів у процесах підготовки стандартів; можливість вибору; чемне звернення; виправлення помилок; ефективне використання ресурсів; впровадження інновацій та покращень; взаємодія з іншими органами, що надають послуги.</w:t>
            </w:r>
          </w:p>
          <w:p w:rsidR="001B4322" w:rsidRPr="00402D0B" w:rsidRDefault="001B4322" w:rsidP="001E1913">
            <w:pPr>
              <w:ind w:firstLine="607"/>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До 1996 року у Великій Британії було розроблено та опубліковано 32 Хартії національного рівня та майже 10 000 - локального рівня. У 1997 році програма «Хартія громадян» була перейменована на «Головне – це послуги» (“Services First”) на її основі було затверджено стандарти роботи органів центральної влади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w:t>
            </w:r>
          </w:p>
        </w:tc>
      </w:tr>
      <w:tr w:rsidR="001B4322" w:rsidRPr="00402D0B" w:rsidTr="001B4322">
        <w:tc>
          <w:tcPr>
            <w:tcW w:w="1838" w:type="dxa"/>
          </w:tcPr>
          <w:p w:rsidR="001B4322" w:rsidRPr="00402D0B" w:rsidRDefault="001B4322" w:rsidP="001B4322">
            <w:pPr>
              <w:ind w:firstLine="22"/>
              <w:rPr>
                <w:rFonts w:ascii="Times New Roman" w:eastAsia="Calibri" w:hAnsi="Times New Roman" w:cs="Times New Roman"/>
                <w:sz w:val="28"/>
                <w:szCs w:val="28"/>
              </w:rPr>
            </w:pPr>
            <w:r w:rsidRPr="00402D0B">
              <w:rPr>
                <w:rFonts w:ascii="Times New Roman" w:eastAsia="Calibri" w:hAnsi="Times New Roman" w:cs="Times New Roman"/>
                <w:b/>
                <w:bCs/>
                <w:sz w:val="28"/>
                <w:szCs w:val="28"/>
              </w:rPr>
              <w:lastRenderedPageBreak/>
              <w:t>Бельгія.</w:t>
            </w:r>
            <w:r w:rsidRPr="00402D0B">
              <w:rPr>
                <w:rFonts w:ascii="Times New Roman" w:eastAsia="Calibri" w:hAnsi="Times New Roman" w:cs="Times New Roman"/>
                <w:sz w:val="28"/>
                <w:szCs w:val="28"/>
              </w:rPr>
              <w:t xml:space="preserve"> Хартія споживачів послуг державних служб, 1993 року</w:t>
            </w:r>
          </w:p>
        </w:tc>
        <w:tc>
          <w:tcPr>
            <w:tcW w:w="7507" w:type="dxa"/>
          </w:tcPr>
          <w:p w:rsidR="001B4322" w:rsidRPr="00402D0B" w:rsidRDefault="001B4322" w:rsidP="001E1913">
            <w:pPr>
              <w:ind w:firstLine="607"/>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Бельгійська хартія - документ всеосяжного характеру, мета якого полягала у підвищенні якості клієнтоорієнтованих відносин «орган державної влади – споживач»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w:t>
            </w:r>
          </w:p>
        </w:tc>
      </w:tr>
      <w:tr w:rsidR="001B4322" w:rsidRPr="00402D0B" w:rsidTr="001B4322">
        <w:tc>
          <w:tcPr>
            <w:tcW w:w="1838" w:type="dxa"/>
          </w:tcPr>
          <w:p w:rsidR="001B4322" w:rsidRPr="00402D0B" w:rsidRDefault="001B4322" w:rsidP="001B4322">
            <w:pPr>
              <w:ind w:firstLine="22"/>
              <w:rPr>
                <w:rFonts w:ascii="Times New Roman" w:eastAsia="Calibri" w:hAnsi="Times New Roman" w:cs="Times New Roman"/>
                <w:sz w:val="28"/>
                <w:szCs w:val="28"/>
              </w:rPr>
            </w:pPr>
            <w:r w:rsidRPr="00402D0B">
              <w:rPr>
                <w:rFonts w:ascii="Times New Roman" w:eastAsia="Calibri" w:hAnsi="Times New Roman" w:cs="Times New Roman"/>
                <w:b/>
                <w:bCs/>
                <w:sz w:val="28"/>
                <w:szCs w:val="28"/>
              </w:rPr>
              <w:t>Франція.</w:t>
            </w:r>
            <w:r w:rsidRPr="00402D0B">
              <w:rPr>
                <w:rFonts w:ascii="Times New Roman" w:eastAsia="Calibri" w:hAnsi="Times New Roman" w:cs="Times New Roman"/>
                <w:sz w:val="28"/>
                <w:szCs w:val="28"/>
              </w:rPr>
              <w:t xml:space="preserve"> Хартія публічних послуг, 18 березня 1992 р.</w:t>
            </w:r>
          </w:p>
        </w:tc>
        <w:tc>
          <w:tcPr>
            <w:tcW w:w="7507" w:type="dxa"/>
          </w:tcPr>
          <w:p w:rsidR="001B4322" w:rsidRPr="00402D0B" w:rsidRDefault="001B4322" w:rsidP="00AA7B64">
            <w:pPr>
              <w:ind w:firstLine="607"/>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Основні принципи хартії поділяються на дві групи. Перша регулює роботу системи державних органів: принцип рівності; принцип неупередженості; принцип наступності. Друга відбиває необхідність постійного вдосконалення: реагування на появу нових потреб; прозорості процедур та підзвітності службовців; наявності простоти та доступності послуг; способів участі органів влади у наданні послуг та ін. </w:t>
            </w:r>
          </w:p>
          <w:p w:rsidR="001B4322" w:rsidRPr="00402D0B" w:rsidRDefault="001B4322" w:rsidP="001E1913">
            <w:pPr>
              <w:ind w:firstLine="607"/>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Цілі Хартії визначено наступним чином: прийняття до уваги потреб споживачів послуг, пояснення та допомога їм з питань процедур, заохочення участі громадян, збільшення можливостей з вимірюваності, особливо індикаторів якості, розширення ресурсів щодо можливостей оскарження спірних питань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w:t>
            </w:r>
          </w:p>
        </w:tc>
      </w:tr>
      <w:tr w:rsidR="001B4322" w:rsidRPr="00402D0B" w:rsidTr="001B4322">
        <w:tc>
          <w:tcPr>
            <w:tcW w:w="1838" w:type="dxa"/>
          </w:tcPr>
          <w:p w:rsidR="001B4322" w:rsidRPr="00402D0B" w:rsidRDefault="001B4322" w:rsidP="001B4322">
            <w:pPr>
              <w:ind w:firstLine="22"/>
              <w:rPr>
                <w:rFonts w:ascii="Times New Roman" w:eastAsia="Calibri" w:hAnsi="Times New Roman" w:cs="Times New Roman"/>
                <w:sz w:val="28"/>
                <w:szCs w:val="28"/>
              </w:rPr>
            </w:pPr>
            <w:r w:rsidRPr="00402D0B">
              <w:rPr>
                <w:rFonts w:ascii="Times New Roman" w:eastAsia="Calibri" w:hAnsi="Times New Roman" w:cs="Times New Roman"/>
                <w:b/>
                <w:bCs/>
                <w:sz w:val="28"/>
                <w:szCs w:val="28"/>
              </w:rPr>
              <w:t>Франція.</w:t>
            </w:r>
            <w:r w:rsidRPr="00402D0B">
              <w:rPr>
                <w:rFonts w:ascii="Times New Roman" w:eastAsia="Calibri" w:hAnsi="Times New Roman" w:cs="Times New Roman"/>
                <w:sz w:val="28"/>
                <w:szCs w:val="28"/>
              </w:rPr>
              <w:t xml:space="preserve"> Хартія Маріанна (методологічний посібник)</w:t>
            </w:r>
          </w:p>
        </w:tc>
        <w:tc>
          <w:tcPr>
            <w:tcW w:w="7507" w:type="dxa"/>
          </w:tcPr>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Простіший доступ до публічно-сервісних служб.</w:t>
            </w:r>
          </w:p>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Чуйний та ввічливий прийом населення.</w:t>
            </w:r>
          </w:p>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Зрозуміла відповідь на ваші запитання у встановлений термін.</w:t>
            </w:r>
          </w:p>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Систематична відповідь на ваші скарги.</w:t>
            </w:r>
          </w:p>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Ми прислухаємося до вашої думки рухатися вперед.</w:t>
            </w:r>
          </w:p>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Ми приймаємо на себе 5 зобов'язань надати вам найкраще обслуговування.</w:t>
            </w:r>
          </w:p>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Основна особливість даної хартії полягає в тому, що її</w:t>
            </w:r>
          </w:p>
          <w:p w:rsidR="001B4322" w:rsidRPr="00402D0B" w:rsidRDefault="001B4322" w:rsidP="00AA7B64">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текст включає не тільки основні положення</w:t>
            </w:r>
          </w:p>
          <w:p w:rsidR="001B4322" w:rsidRPr="00402D0B" w:rsidRDefault="001B4322" w:rsidP="001E1913">
            <w:pPr>
              <w:ind w:hanging="4"/>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(нормативи/стандарти), яким мають відповідати послуги, а й способи/особливості/рекомендації щодо їх впровадження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w:t>
            </w:r>
          </w:p>
        </w:tc>
      </w:tr>
      <w:tr w:rsidR="001B4322" w:rsidRPr="00402D0B" w:rsidTr="001B4322">
        <w:tc>
          <w:tcPr>
            <w:tcW w:w="1838" w:type="dxa"/>
          </w:tcPr>
          <w:p w:rsidR="001B4322" w:rsidRPr="00402D0B" w:rsidRDefault="001B4322" w:rsidP="001B4322">
            <w:pPr>
              <w:ind w:firstLine="22"/>
              <w:rPr>
                <w:rFonts w:ascii="Times New Roman" w:eastAsia="Calibri" w:hAnsi="Times New Roman" w:cs="Times New Roman"/>
                <w:sz w:val="28"/>
                <w:szCs w:val="28"/>
              </w:rPr>
            </w:pPr>
            <w:r w:rsidRPr="00402D0B">
              <w:rPr>
                <w:rFonts w:ascii="Times New Roman" w:eastAsia="Calibri" w:hAnsi="Times New Roman" w:cs="Times New Roman"/>
                <w:b/>
                <w:bCs/>
                <w:sz w:val="28"/>
                <w:szCs w:val="28"/>
              </w:rPr>
              <w:t>Португалія</w:t>
            </w:r>
            <w:r w:rsidRPr="00402D0B">
              <w:rPr>
                <w:rFonts w:ascii="Times New Roman" w:eastAsia="Calibri" w:hAnsi="Times New Roman" w:cs="Times New Roman"/>
                <w:sz w:val="28"/>
                <w:szCs w:val="28"/>
              </w:rPr>
              <w:t>.</w:t>
            </w:r>
            <w:r w:rsidR="006703BC"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Хартія якості державних послуг, 28 жовтня 1993</w:t>
            </w:r>
          </w:p>
        </w:tc>
        <w:tc>
          <w:tcPr>
            <w:tcW w:w="7507" w:type="dxa"/>
          </w:tcPr>
          <w:p w:rsidR="001B4322" w:rsidRPr="00402D0B" w:rsidRDefault="001B4322" w:rsidP="00AA7B64">
            <w:pPr>
              <w:ind w:firstLine="52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Португальська хартія багато в чому схожа на попередні. Її влада поширювалася як на всі рівні влади (Регіональний, місцевий).</w:t>
            </w:r>
          </w:p>
          <w:p w:rsidR="001B4322" w:rsidRPr="00402D0B" w:rsidRDefault="001B4322" w:rsidP="00AA7B64">
            <w:pPr>
              <w:ind w:firstLine="52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Принципи, що входять до неї, відображали основні складові якості, а саме: підзвітність уповноважених органів; прозорість процедур; доступ громадян до участі у конкурсах та ін.</w:t>
            </w:r>
          </w:p>
          <w:p w:rsidR="001B4322" w:rsidRPr="00402D0B" w:rsidRDefault="001B4322" w:rsidP="001E1913">
            <w:pPr>
              <w:ind w:firstLine="52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 основі цієї хартії були розроблені й інші хартії якості послуг, що мають місце в містах, на території яких відбувалося самоврядування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w:t>
            </w:r>
          </w:p>
        </w:tc>
      </w:tr>
      <w:tr w:rsidR="001B4322" w:rsidRPr="00402D0B" w:rsidTr="001B4322">
        <w:tc>
          <w:tcPr>
            <w:tcW w:w="1838" w:type="dxa"/>
          </w:tcPr>
          <w:p w:rsidR="001B4322" w:rsidRPr="00402D0B" w:rsidRDefault="001B4322" w:rsidP="001B4322">
            <w:pPr>
              <w:ind w:firstLine="22"/>
              <w:rPr>
                <w:rFonts w:ascii="Times New Roman" w:eastAsia="Calibri" w:hAnsi="Times New Roman" w:cs="Times New Roman"/>
                <w:sz w:val="28"/>
                <w:szCs w:val="28"/>
              </w:rPr>
            </w:pPr>
            <w:r w:rsidRPr="00402D0B">
              <w:rPr>
                <w:rFonts w:ascii="Times New Roman" w:eastAsia="Calibri" w:hAnsi="Times New Roman" w:cs="Times New Roman"/>
                <w:b/>
                <w:bCs/>
                <w:sz w:val="28"/>
                <w:szCs w:val="28"/>
              </w:rPr>
              <w:lastRenderedPageBreak/>
              <w:t>Фінляндія</w:t>
            </w:r>
            <w:r w:rsidR="008F5628" w:rsidRPr="00402D0B">
              <w:rPr>
                <w:rFonts w:ascii="Times New Roman" w:eastAsia="Calibri" w:hAnsi="Times New Roman" w:cs="Times New Roman"/>
                <w:b/>
                <w:bCs/>
                <w:sz w:val="28"/>
                <w:szCs w:val="28"/>
              </w:rPr>
              <w:t>.</w:t>
            </w:r>
            <w:r w:rsidRPr="00402D0B">
              <w:rPr>
                <w:rFonts w:ascii="Times New Roman" w:eastAsia="Calibri" w:hAnsi="Times New Roman" w:cs="Times New Roman"/>
                <w:sz w:val="28"/>
                <w:szCs w:val="28"/>
              </w:rPr>
              <w:t xml:space="preserve"> Хартія про надання послуг.</w:t>
            </w:r>
          </w:p>
        </w:tc>
        <w:tc>
          <w:tcPr>
            <w:tcW w:w="7507" w:type="dxa"/>
          </w:tcPr>
          <w:p w:rsidR="001B4322" w:rsidRPr="00402D0B" w:rsidRDefault="001B4322" w:rsidP="001E1913">
            <w:pPr>
              <w:ind w:firstLine="52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Основні положення: забезпечення клієнту певного рівня якості; турбота про клієнта; гнучкість надання послуг; досягнення позитивного ефекту порівняно з минулим та покращення характеру надання послуг; опис послуги, що надається; оптимальний рівень обслуговування; ефективність доставки послуг [</w:t>
            </w:r>
            <w:r w:rsidR="008F5628" w:rsidRPr="00402D0B">
              <w:rPr>
                <w:rFonts w:ascii="Times New Roman" w:eastAsia="Calibri" w:hAnsi="Times New Roman" w:cs="Times New Roman"/>
                <w:sz w:val="28"/>
                <w:szCs w:val="28"/>
              </w:rPr>
              <w:t>22</w:t>
            </w:r>
            <w:r w:rsidR="001E1913"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w:t>
            </w:r>
          </w:p>
        </w:tc>
      </w:tr>
    </w:tbl>
    <w:p w:rsidR="001B4322" w:rsidRPr="00402D0B" w:rsidRDefault="001B4322" w:rsidP="001B4322">
      <w:pPr>
        <w:spacing w:after="0" w:line="360" w:lineRule="auto"/>
        <w:ind w:firstLine="851"/>
        <w:jc w:val="both"/>
        <w:rPr>
          <w:rFonts w:ascii="Times New Roman" w:eastAsia="Calibri" w:hAnsi="Times New Roman" w:cs="Times New Roman"/>
          <w:sz w:val="28"/>
          <w:szCs w:val="28"/>
        </w:rPr>
      </w:pP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Аналіз змісту наведених у таблиці хартій у сфері врегулювання публічно-сервісних відносин дозволяє констатувати, що ключові принципи, зазначені у вищевказаних документах мають схожу юридичну природу та охоплюють два напрямки підвищення якості публічно-сервісних послуг, перший з яких репрезентує фізичну доступність адміністративних послуг для громадян, а другий – інформаційну доступність, яка проявляється у спрощеному порядку надання публічно-сервісних послуг, їх відкритості для громадян, наявності механізму консультування</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та надання вичерпної інформації про послуги тощо.</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bookmarkStart w:id="98" w:name="_Hlk130646032"/>
      <w:r w:rsidRPr="00402D0B">
        <w:rPr>
          <w:rFonts w:ascii="Times New Roman" w:eastAsia="Calibri" w:hAnsi="Times New Roman" w:cs="Times New Roman"/>
          <w:sz w:val="28"/>
          <w:szCs w:val="28"/>
        </w:rPr>
        <w:t xml:space="preserve">У той же час, важливе завдання процесу реформування публічно-сервісних правовідносин у сфері безпеки дорожнього руху полягає у створенні єдиного механізму нормативно-правового регулювання організації та надання адміністративних послуг органами публічного управління в країнах ЄС. </w:t>
      </w:r>
      <w:bookmarkEnd w:id="98"/>
      <w:r w:rsidRPr="00402D0B">
        <w:rPr>
          <w:rFonts w:ascii="Times New Roman" w:eastAsia="Calibri" w:hAnsi="Times New Roman" w:cs="Times New Roman"/>
          <w:sz w:val="28"/>
          <w:szCs w:val="28"/>
        </w:rPr>
        <w:t>З цією метою, наприклад, Європарламентом прийнято директиву 1999/37/ЄС від 29 квітня 1999 року про реєстраційні документи на транспортні засоби [</w:t>
      </w:r>
      <w:r w:rsidR="008F5628" w:rsidRPr="00402D0B">
        <w:rPr>
          <w:rFonts w:ascii="Times New Roman" w:eastAsia="Calibri" w:hAnsi="Times New Roman" w:cs="Times New Roman"/>
          <w:sz w:val="28"/>
          <w:szCs w:val="28"/>
        </w:rPr>
        <w:t>2</w:t>
      </w:r>
      <w:r w:rsidR="001E1913" w:rsidRPr="00402D0B">
        <w:rPr>
          <w:rFonts w:ascii="Times New Roman" w:eastAsia="Calibri" w:hAnsi="Times New Roman" w:cs="Times New Roman"/>
          <w:sz w:val="28"/>
          <w:szCs w:val="28"/>
        </w:rPr>
        <w:t>29</w:t>
      </w:r>
      <w:r w:rsidRPr="00402D0B">
        <w:rPr>
          <w:rFonts w:ascii="Times New Roman" w:eastAsia="Calibri" w:hAnsi="Times New Roman" w:cs="Times New Roman"/>
          <w:sz w:val="28"/>
          <w:szCs w:val="28"/>
        </w:rPr>
        <w:t xml:space="preserve">], яка встановлює єдині спрощені вимоги на території Євросоюзу щодо процедури реєстрації (перереєстрації) транспортних засобів, шляхом запровадження єдиної форми реєстраційного документа на транспортні засоби, які видають держави-члени. </w:t>
      </w:r>
    </w:p>
    <w:p w:rsidR="001B4322" w:rsidRPr="00402D0B" w:rsidRDefault="001B4322" w:rsidP="006703BC">
      <w:pPr>
        <w:spacing w:after="0" w:line="360" w:lineRule="auto"/>
        <w:ind w:firstLine="709"/>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статтею 2 коментованого міжнародно-правового документу визначено дефініції, які, наразі, відсутні у чинному національному законодавстві, спрямованому на врегулювання публічно-сервісних правовідносин у сфері безпеки дорожнього руху, а саме: «реєстрація транспортного засобу», «свідоцтво про реєстрацію транспортного засобу», «володілець свідоцтва про реєстрацію транспортного засобу», «скасування реєстрації транспортного засобу». Вважаємо, що вказані термінологічні </w:t>
      </w:r>
      <w:r w:rsidRPr="00402D0B">
        <w:rPr>
          <w:rFonts w:ascii="Times New Roman" w:eastAsia="Calibri" w:hAnsi="Times New Roman" w:cs="Times New Roman"/>
          <w:sz w:val="28"/>
          <w:szCs w:val="28"/>
        </w:rPr>
        <w:lastRenderedPageBreak/>
        <w:t>конструкції мають знайти відображення у національному законодавстві, зокрема, у постанові Кабінету Міністрів України від 7 вересня 1998 р. № 1388.</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Іншим прикладом уніфікованого підходу до врегулювання адміністративно-правових відносин щодо надання публічно-сервісних послуг у сфері безпеки дорожнього руху серед країн-членів ЄС, слугує Директива 2009/40/ЄС Європейського Парламенту і Ради «Про перевірку технічного стану моторних транспортних засобів та їхніх причепів на придатність до експлуатування»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0</w:t>
      </w:r>
      <w:r w:rsidRPr="00402D0B">
        <w:rPr>
          <w:rFonts w:ascii="Times New Roman" w:eastAsia="Calibri" w:hAnsi="Times New Roman" w:cs="Times New Roman"/>
          <w:sz w:val="28"/>
          <w:szCs w:val="28"/>
        </w:rPr>
        <w:t xml:space="preserve">], положення якої спрямовані на вироблення країнами-членами єдиних законодавчих вимог до </w:t>
      </w:r>
      <w:r w:rsidR="00D56460" w:rsidRPr="00402D0B">
        <w:rPr>
          <w:rFonts w:ascii="Times New Roman" w:eastAsia="Calibri" w:hAnsi="Times New Roman" w:cs="Times New Roman"/>
          <w:sz w:val="28"/>
          <w:szCs w:val="28"/>
        </w:rPr>
        <w:t xml:space="preserve">здійснення контролю у сфері придатності </w:t>
      </w:r>
      <w:r w:rsidRPr="00402D0B">
        <w:rPr>
          <w:rFonts w:ascii="Times New Roman" w:eastAsia="Calibri" w:hAnsi="Times New Roman" w:cs="Times New Roman"/>
          <w:sz w:val="28"/>
          <w:szCs w:val="28"/>
        </w:rPr>
        <w:t>колісних транспортних засобів та їхніх причепів</w:t>
      </w:r>
      <w:r w:rsidR="00D56460" w:rsidRPr="00402D0B">
        <w:rPr>
          <w:rFonts w:ascii="Times New Roman" w:eastAsia="Calibri" w:hAnsi="Times New Roman" w:cs="Times New Roman"/>
          <w:sz w:val="28"/>
          <w:szCs w:val="28"/>
        </w:rPr>
        <w:t xml:space="preserve"> до експлуатації на вулично-дорожній мережі</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Відповідно до положень Директиви 2009/40/ЄС, обов’язковий технічний контроль транспортних засобів має здійснюватися один раз на рік та включати в себе перевірку ідентифікаційних номерів складових частин щодо їх відповідності записам, зробленим у реєстраційних документах.</w:t>
      </w:r>
    </w:p>
    <w:p w:rsidR="001B4322" w:rsidRPr="00402D0B" w:rsidRDefault="00D56460"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Варто зазначити</w:t>
      </w:r>
      <w:r w:rsidR="001B4322" w:rsidRPr="00402D0B">
        <w:rPr>
          <w:rFonts w:ascii="Times New Roman" w:eastAsia="Calibri" w:hAnsi="Times New Roman" w:cs="Times New Roman"/>
          <w:sz w:val="28"/>
          <w:szCs w:val="28"/>
        </w:rPr>
        <w:t xml:space="preserve">, що проєкт Закону про внесення змін до деяких законодавчих актів України у сфері убезпечення експлуатації колісних транспортних засобів відповідно до вимог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(реєстр. №7317 від 17.11.2017), </w:t>
      </w:r>
      <w:r w:rsidRPr="00402D0B">
        <w:rPr>
          <w:rFonts w:ascii="Times New Roman" w:eastAsia="Calibri" w:hAnsi="Times New Roman" w:cs="Times New Roman"/>
          <w:sz w:val="28"/>
          <w:szCs w:val="28"/>
        </w:rPr>
        <w:t xml:space="preserve">націлений на значне покращення організації </w:t>
      </w:r>
      <w:r w:rsidR="001B4322" w:rsidRPr="00402D0B">
        <w:rPr>
          <w:rFonts w:ascii="Times New Roman" w:eastAsia="Calibri" w:hAnsi="Times New Roman" w:cs="Times New Roman"/>
          <w:sz w:val="28"/>
          <w:szCs w:val="28"/>
        </w:rPr>
        <w:t xml:space="preserve">державного регулювання у сфері безпеки </w:t>
      </w:r>
      <w:r w:rsidRPr="00402D0B">
        <w:rPr>
          <w:rFonts w:ascii="Times New Roman" w:eastAsia="Calibri" w:hAnsi="Times New Roman" w:cs="Times New Roman"/>
          <w:sz w:val="28"/>
          <w:szCs w:val="28"/>
        </w:rPr>
        <w:t>дорожнього руху</w:t>
      </w:r>
      <w:r w:rsidR="001B4322"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шляхом</w:t>
      </w:r>
      <w:r w:rsidR="001B4322"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впровадження періодичних перевірок транспортних засобів на придатність до експлуатації, що мають прямий вплив на безпеку дорожнього руху;</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впровадження на законодавчому рівні вимог щодо встановлення контрольних пристроїв (обмежувачів швидкості, тахографів) на певні категорії транспортних засобів з метою забезпечення безпеки учасників дорожнього руху на дорогах України та зниження рівня смертельних ДТП;</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створення системи періодичної підготовки водіїв транспортних засобів окремих категорій, експертів з перевірки транспортних засобів на придатність до експлуатації та підвищення їх професійної компетентності;</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забезпечення контролю та встановлення відповідальності за порушення режимів робочого часу та часу відпочинку водіїв;</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забезпечення дотримання норм законодавства у сфері безпеки експлуатації колісних транспортних засобів шляхом впровадження адміністративної відповідальності водіїв, посадових осіб суб’єктів господарювання, фізичних осіб-підприємців за вчинені правопорушення у сфері безпеки дорожнього руху, господарської діяльності у сфері транспорту, у тому числі надання послуг автомобільним транспортом.</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запровадження чітких, спільних з країнами - учасницями ЄС правил щодо часу керування, перерв та періодів відпочинку водіїв автотранспортних засобів, залучених до здійснення національних і міжнародних автомобільних перевезень, шляхом впровадження скоординованих дій між Україною та країнами - учасницями ЄС відповідно до принципу пропорційності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1</w:t>
      </w:r>
      <w:r w:rsidRPr="00402D0B">
        <w:rPr>
          <w:rFonts w:ascii="Times New Roman" w:eastAsia="Calibri" w:hAnsi="Times New Roman" w:cs="Times New Roman"/>
          <w:sz w:val="28"/>
          <w:szCs w:val="28"/>
        </w:rPr>
        <w:t xml:space="preserve">].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Варто пригадати, що до 2011 року в нашій державі діяла система державного технічного огляду, проте не в якості публічно-сервісної послуги, а у вигляді методу контролю держави, в особі колишньої Державтоінспекції, за технічним станом транспортних засобів. З огляду на недосконалість та корумпованість існуючої на той момент системи перевірки технічного стану транспортних засобів, вона була реформована та здобула форму обов’язкового технічного контролю, встановленого для певних категорій транспортних засобів, що на теперішній час також не відповідає вимогам часу, оскільки протирічить нормам європейського законодавства та негативно впливає на комплексне забезпечення контролю за технічним станом транспортних засобів.</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Зважаючи на те, що на теперішній час законодавством усіх країн-членів передбачено регулярне проходження обов’язкового технічного контролю для усіх транспортних засобів, запропоновані зміни мають сприяти удосконаленню </w:t>
      </w:r>
      <w:r w:rsidRPr="00402D0B">
        <w:rPr>
          <w:rFonts w:ascii="Times New Roman" w:eastAsia="Calibri" w:hAnsi="Times New Roman" w:cs="Times New Roman"/>
          <w:sz w:val="28"/>
          <w:szCs w:val="28"/>
        </w:rPr>
        <w:lastRenderedPageBreak/>
        <w:t>відносин у сфері надання публічно-сервісних послуг та покращити рівень забезпечення безпеки дорожнього руху.</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Що стосується процедури реєстрації (перереєстрації) транспортних засобів, то, наприклад, у Великій Британії вона врегульована нормами Положення про регламент дорожнього транспорту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2</w:t>
      </w:r>
      <w:r w:rsidRPr="00402D0B">
        <w:rPr>
          <w:rFonts w:ascii="Times New Roman" w:eastAsia="Calibri" w:hAnsi="Times New Roman" w:cs="Times New Roman"/>
          <w:sz w:val="28"/>
          <w:szCs w:val="28"/>
        </w:rPr>
        <w:t xml:space="preserve">] та здійснюється, як і в деяких європейських країнах, цивільним органом, у якості якого виступає структурний підрозділ Міністерства транспорту, а саме: Агентство з ліцензування права керування та транспорту.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Варто підкреслити, що форма реєстраційного документа на транспортний засіб у Сполученому Королівстві повністю відповідає вимогам Директиви № 1999/37/ЄС, однак порядок проходження процедури реєстрації транспортного засобу не відповідає вказаному міжнародно-правовому акту, в частині строків отримання реєстраційного документу на транспортний засіб, який становить 6 тижнів. Для порівняння, аналогічна процедура в Швеції займає 2-3 дні.</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Процедура реєстрації та перереєстрації транспортних засобів у Швеції є однією із найбільш спрощених у Європейському Союзі. Для здійснення цього процесу необхідність використання будь-яких документів, окрім свідоцтва про реєстрацію транспортного засобу, є недоцільною.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 першій реєстрації транспортного засобу його власнику видається реєстраційний сертифікат на транспортний засіб, що є аналогом свідоцтва про реєстрацію, друга сторінка якого є незаповненою і використовується при продажі автомобіля, як договір купівлі-продажу, куди вписуються відомості про покупця, дата укладання договору та підписи сторін. Процедура реєстрації вважається завершеною після надіслання другої сторінки реєстраційного сертифікату до Транспортного агентства [</w:t>
      </w:r>
      <w:bookmarkStart w:id="99" w:name="_Hlk130561216"/>
      <w:r w:rsidR="008F5628" w:rsidRPr="00402D0B">
        <w:rPr>
          <w:rFonts w:ascii="Times New Roman" w:eastAsia="Calibri" w:hAnsi="Times New Roman" w:cs="Times New Roman"/>
          <w:sz w:val="28"/>
          <w:szCs w:val="28"/>
        </w:rPr>
        <w:t>57</w:t>
      </w:r>
      <w:r w:rsidRPr="00402D0B">
        <w:rPr>
          <w:rFonts w:ascii="Times New Roman" w:eastAsia="Calibri" w:hAnsi="Times New Roman" w:cs="Times New Roman"/>
          <w:sz w:val="28"/>
          <w:szCs w:val="28"/>
        </w:rPr>
        <w:t>, с. 136</w:t>
      </w:r>
      <w:bookmarkEnd w:id="99"/>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Процес організації надання публічно-сервісних послуг у сфері безпеки дорожнього руху у Франції має свої особливості, пов’язані з надмірним бюрократизмом. Зокрема, процес реєстрації транспортних засобів являє собою складну та бюрократичну процедуру, врегульовану наказом Міністерства навколишнього середовища, енергетики та регіонального планування від </w:t>
      </w:r>
      <w:r w:rsidRPr="00402D0B">
        <w:rPr>
          <w:rFonts w:ascii="Times New Roman" w:eastAsia="Calibri" w:hAnsi="Times New Roman" w:cs="Times New Roman"/>
          <w:sz w:val="28"/>
          <w:szCs w:val="28"/>
        </w:rPr>
        <w:lastRenderedPageBreak/>
        <w:t>09.02.2009 «Про правила реєстрації транспортних засобів»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3</w:t>
      </w:r>
      <w:r w:rsidRPr="00402D0B">
        <w:rPr>
          <w:rFonts w:ascii="Times New Roman" w:eastAsia="Calibri" w:hAnsi="Times New Roman" w:cs="Times New Roman"/>
          <w:sz w:val="28"/>
          <w:szCs w:val="28"/>
        </w:rPr>
        <w:t xml:space="preserve">], який покладає на майбутнього власника транспортного засобу обов’язок щодо збору розширеного пакету документів, що є підставою для набуття права власності на транспортний засіб.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Серед документів, які готує продавець транспортного засобу, а новий власник подає до місцевого префекту для його перереєстрації слід виділити окрему форму документу</w:t>
      </w:r>
      <w:r w:rsidR="00B14FE4"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про підтвердження купівлі-продажу транспортного засобу, бланк якого можна отримати в місцевій префектурі, а також документ, що підтверджує проходження технічного огляду транспортного засобу [</w:t>
      </w:r>
      <w:r w:rsidR="008F5628" w:rsidRPr="00402D0B">
        <w:rPr>
          <w:rFonts w:ascii="Times New Roman" w:eastAsia="Calibri" w:hAnsi="Times New Roman" w:cs="Times New Roman"/>
          <w:sz w:val="28"/>
          <w:szCs w:val="28"/>
        </w:rPr>
        <w:t>57</w:t>
      </w:r>
      <w:r w:rsidRPr="00402D0B">
        <w:rPr>
          <w:rFonts w:ascii="Times New Roman" w:eastAsia="Calibri" w:hAnsi="Times New Roman" w:cs="Times New Roman"/>
          <w:sz w:val="28"/>
          <w:szCs w:val="28"/>
        </w:rPr>
        <w:t>, с. 138].</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Отже, досвід Великої Британії, Швеції та Франції щодо організації надання публічно-сервісних послуг у сфері безпеки дорожнього руху свідчить про пріоритетне значення цього процесу в діяльності вищих органів публічного управління цих країн. Під час проведення реформи у сфері надання публічно-сервісних послуг урядами цих країн одночасно здійснено заходи щодо розвитку відповідних елементів інфраструктури, що включає утворення мережі організацій та закладів, діяльність яких спрямована на спрощення процесу надання адміністративних послуг, в тому числі й у сфері безпеки дорожнього руху, шляхом проведення спеціальних досліджень, формування інформаційних баз даних, надання консультацій, здійснення навчання як надавачів, так і запитувачів публічно-сервісних послуг.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bookmarkStart w:id="100" w:name="_Hlk130646367"/>
      <w:r w:rsidRPr="00402D0B">
        <w:rPr>
          <w:rFonts w:ascii="Times New Roman" w:eastAsia="Calibri" w:hAnsi="Times New Roman" w:cs="Times New Roman"/>
          <w:sz w:val="28"/>
          <w:szCs w:val="28"/>
        </w:rPr>
        <w:t xml:space="preserve">Наприклад, спрощення адміністративної процедури реєстрації та перереєстрації транспортних засобів властиво майже для всіх країн Європейського Союзу, що виражається у поступовій імплементації країнами-членами Директиви 1999/37/ЄС та Директиви 2009/40/ЄС, в частині встановлення вимог щодо здійснення реєстрації транспортних засобів спеціалізованими цивільними державними органами без проведення обов’язкового технічного огляду та процедури перевірки ідентифікаційних номерів складових частин ТЗ. Запровадження аналогічного порядку реєстрації (перереєстрації) транспортних засобів в Україні, вважалося б, на нашу думку, </w:t>
      </w:r>
      <w:r w:rsidRPr="00402D0B">
        <w:rPr>
          <w:rFonts w:ascii="Times New Roman" w:eastAsia="Calibri" w:hAnsi="Times New Roman" w:cs="Times New Roman"/>
          <w:sz w:val="28"/>
          <w:szCs w:val="28"/>
        </w:rPr>
        <w:lastRenderedPageBreak/>
        <w:t>найбільш оптимальним варіантом, за умови запровадження регулярного обов’язкового технічного контролю усіх видів транспортних засобів.</w:t>
      </w:r>
    </w:p>
    <w:bookmarkEnd w:id="100"/>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Не менш важливим напрямком правового регулювання публічно-сервісних правовідносин у сфері безпеки дорожнього руху є встановлення єдиних стандартів допуску водіїв до керування транспортними засобами, який в країнах-членах ЄС врегульовано Директивами 2003/59/ЄС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4</w:t>
      </w:r>
      <w:r w:rsidRPr="00402D0B">
        <w:rPr>
          <w:rFonts w:ascii="Times New Roman" w:eastAsia="Calibri" w:hAnsi="Times New Roman" w:cs="Times New Roman"/>
          <w:sz w:val="28"/>
          <w:szCs w:val="28"/>
        </w:rPr>
        <w:t>] та 2006/126/ЄС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 та Конвенцією про дорожній рух [</w:t>
      </w:r>
      <w:r w:rsidR="008F5628" w:rsidRPr="00402D0B">
        <w:rPr>
          <w:rFonts w:ascii="Times New Roman" w:eastAsia="Calibri" w:hAnsi="Times New Roman" w:cs="Times New Roman"/>
          <w:sz w:val="28"/>
          <w:szCs w:val="28"/>
        </w:rPr>
        <w:t>50</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Слід зазначити, що відповідно до постанови Кабінету Міністрів України від 25 жовтня 2017 року № 1106 «Про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Україна взяла на себе зобов’язання щодо імплементації у національне законодавство вимог, визначених вищевказаними міжнародно-правовими актами, у частині врегулювання порядку допуску водіїв до керування транспортними засобами.</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Виходячи зі змісту статті 2 Директиви 2003/59/ЄС можна зробити висновок, що застосування її положень розповсюджується на водіїв, допуск до керування яких здійснюється під час надання транспортних послуг щодо комерційних перевезень пасажирів та вантажів. Натомість, положення Директиви 2006/126/ЄС актуальні для водіїв усіх інших транспортних засобів. Аналіз постанови Кабінету Міністрів України від 25 жовтня 2017 року № 1106 дозволяє висновувати, що імплементації Директиви 2006/126/ЄС приділяється переважна кількість організаційно-практичних заходів у сфері удосконалення процедури допуску водіїв до керування транспортними засобами, чим і пояснюється зосередження дисертанта на докладній характеристиці положень цієї Директиви.</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Варто підкреслити, що головна ідея, визначена Директивою 2006/126/ЄС, полягає у спрощенні процедури отримання посвідчення водія та зміні його юридичного статусу, у якості документу, який не тільки підтверджує право водія на керування транспортним засобом, але й посвідчує особу громадянина. Саме з </w:t>
      </w:r>
      <w:r w:rsidRPr="00402D0B">
        <w:rPr>
          <w:rFonts w:ascii="Times New Roman" w:eastAsia="Calibri" w:hAnsi="Times New Roman" w:cs="Times New Roman"/>
          <w:sz w:val="28"/>
          <w:szCs w:val="28"/>
        </w:rPr>
        <w:lastRenderedPageBreak/>
        <w:t>цією метою посвідчення водія було віднесено нормотворцем до переліку документів, визначених частиною 1 статті 13 Закону України «Про єдиний демографічний реєстр та документи, що підтверджують громадянство України, посвідчують особу чи її спеціальний статус», які посвідчують особу та підтверджують громадянство України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7</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Іншим принциповим положенням Директиви 2006/126/ЄС є встановлення єдиних вимог до порядку видачі та обміну посвідчення водія, а також встановлення мінімального та максимального віку для допуску осіб до керування певними категоріями транспортних засобів. Остання вимога відображена у пункті 11 коментованої Директиви, а саме: державам-членам повинно бути дозволено встановлювати вищі вікові межі для керування певними категоріями транспортних засобів з метою додаткового підвищення безпеки дорожнього руху; державам-членам, за виняткових обставин, повинно бути дозволено встановлювати нижчі вікові межі з метою врахування національних обставин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5</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Попри те, що окреслені вимоги європейського законодавства мають важливе, передовсім, безпекове значення, питання щодо її запровадження у національне законодавство все ще залишається відкритим. На теперішній час, на розгляді у Комітеті з питань транспорту та інфраструктури Верховної Ради України знаходиться підготовлений Міністерством внутрішніх справ проект Закону України «Про внесення змін до Закону України «Про дорожній рух» щодо імплементації законодавства» (реєстраційний № 8082 від 28.09.2022)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8</w:t>
      </w:r>
      <w:r w:rsidRPr="00402D0B">
        <w:rPr>
          <w:rFonts w:ascii="Times New Roman" w:eastAsia="Calibri" w:hAnsi="Times New Roman" w:cs="Times New Roman"/>
          <w:sz w:val="28"/>
          <w:szCs w:val="28"/>
        </w:rPr>
        <w:t xml:space="preserve">].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Зокрема, зазначеним законопроектом передбачено внесення змін до Закону України «Про дорожній рух» у частині приведення категорій транспортних засобів у відповідність до статті 4 Директиви 2006/126/ЄС із максимальним відображенням технічних характеристик транспортних засобів; посилення дії принципу поступового доступу до керування транспортними засобами відповідних категорій з урахуванням вимог статті 6 Директиви 2006/126/ЄС; установлення відповідно до норм пункту 2 статті 7 Директиви 2006/126/ЄС посвідчень водія терміном дії від 5 до 10 років залежно від категорій </w:t>
      </w:r>
      <w:r w:rsidRPr="00402D0B">
        <w:rPr>
          <w:rFonts w:ascii="Times New Roman" w:eastAsia="Calibri" w:hAnsi="Times New Roman" w:cs="Times New Roman"/>
          <w:sz w:val="28"/>
          <w:szCs w:val="28"/>
        </w:rPr>
        <w:lastRenderedPageBreak/>
        <w:t>транспортних засобів; визначення основних умов для допущення осіб до керування транспортними засобами. Для цього законопроектом пропонується внести зміни до статті 15 «Основні положення щодо допуску до керування транспортними засобами» Закону України «Про дорожній рух» та доповнити цей Закон низкою нових статей, норми яких спрямовані на врегулювання порядку отримання та обміну посвідчення водія [</w:t>
      </w:r>
      <w:r w:rsidR="008F5628" w:rsidRPr="00402D0B">
        <w:rPr>
          <w:rFonts w:ascii="Times New Roman" w:eastAsia="Calibri" w:hAnsi="Times New Roman" w:cs="Times New Roman"/>
          <w:sz w:val="28"/>
          <w:szCs w:val="28"/>
        </w:rPr>
        <w:t>2</w:t>
      </w:r>
      <w:r w:rsidR="001E1913" w:rsidRPr="00402D0B">
        <w:rPr>
          <w:rFonts w:ascii="Times New Roman" w:eastAsia="Calibri" w:hAnsi="Times New Roman" w:cs="Times New Roman"/>
          <w:sz w:val="28"/>
          <w:szCs w:val="28"/>
        </w:rPr>
        <w:t>39</w:t>
      </w:r>
      <w:r w:rsidRPr="00402D0B">
        <w:rPr>
          <w:rFonts w:ascii="Times New Roman" w:eastAsia="Calibri" w:hAnsi="Times New Roman" w:cs="Times New Roman"/>
          <w:sz w:val="28"/>
          <w:szCs w:val="28"/>
        </w:rPr>
        <w:t>].</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Разом з тим, докладний аналіз </w:t>
      </w:r>
      <w:bookmarkStart w:id="101" w:name="_Hlk130640902"/>
      <w:r w:rsidRPr="00402D0B">
        <w:rPr>
          <w:rFonts w:ascii="Times New Roman" w:eastAsia="Calibri" w:hAnsi="Times New Roman" w:cs="Times New Roman"/>
          <w:sz w:val="28"/>
          <w:szCs w:val="28"/>
        </w:rPr>
        <w:t xml:space="preserve">законопроекту № 8082 від 28.09.2022 </w:t>
      </w:r>
      <w:bookmarkEnd w:id="101"/>
      <w:r w:rsidRPr="00402D0B">
        <w:rPr>
          <w:rFonts w:ascii="Times New Roman" w:eastAsia="Calibri" w:hAnsi="Times New Roman" w:cs="Times New Roman"/>
          <w:sz w:val="28"/>
          <w:szCs w:val="28"/>
        </w:rPr>
        <w:t>дозволяє констатувати, що окремі положення Директиви 2006/126/ЄС так і не знайшли відображення у вказаному законопроекті, зокрема, в частині: визначення зразку та категорій посвідчення водія, означення та мінімального віку керування транспортними засобами, а також врегулювання мінімальних вимог до екзаменаторів, залучених до приймання іспитів на право керування транспортними засобами.</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Крім того, керуючись положеннями вже згаданої постанови Кабінету Міністрів України від 25 жовтня 2017 року № 1106, наша держава взяла на себе зобов’язання щодо імплементації окремих положень не чинної на сьогоднішній день Директиви Ради 91/439/ЄС від 29 липня 1991 року про посвідчення водія, а саме: введення категорій посвідчень водія (ст. 3); умови видачі посвідчень водія (ст.ст. 4-7); вимоги для тестів на отримання посвідчення водія (Додатки ІІ та ІІІ) [</w:t>
      </w:r>
      <w:r w:rsidR="008F5628" w:rsidRPr="00402D0B">
        <w:rPr>
          <w:rFonts w:ascii="Times New Roman" w:eastAsia="Calibri" w:hAnsi="Times New Roman" w:cs="Times New Roman"/>
          <w:sz w:val="28"/>
          <w:szCs w:val="28"/>
        </w:rPr>
        <w:t>23</w:t>
      </w:r>
      <w:r w:rsidR="001E1913" w:rsidRPr="00402D0B">
        <w:rPr>
          <w:rFonts w:ascii="Times New Roman" w:eastAsia="Calibri" w:hAnsi="Times New Roman" w:cs="Times New Roman"/>
          <w:sz w:val="28"/>
          <w:szCs w:val="28"/>
        </w:rPr>
        <w:t>6</w:t>
      </w:r>
      <w:r w:rsidRPr="00402D0B">
        <w:rPr>
          <w:rFonts w:ascii="Times New Roman" w:eastAsia="Calibri" w:hAnsi="Times New Roman" w:cs="Times New Roman"/>
          <w:sz w:val="28"/>
          <w:szCs w:val="28"/>
        </w:rPr>
        <w:t xml:space="preserve">]. Однак, вказані положення також не знайшли відображення у законопроекті № 8082 від 28 вересня 2022 року, </w:t>
      </w:r>
      <w:bookmarkStart w:id="102" w:name="_Hlk130647104"/>
      <w:r w:rsidRPr="00402D0B">
        <w:rPr>
          <w:rFonts w:ascii="Times New Roman" w:eastAsia="Calibri" w:hAnsi="Times New Roman" w:cs="Times New Roman"/>
          <w:sz w:val="28"/>
          <w:szCs w:val="28"/>
        </w:rPr>
        <w:t>що обумовлює необхідність його подальшого доопрацювання, з метою якнайшвидшого врегулювання адміністративних правовідносин у сфері безпеки дорожнього руху.</w:t>
      </w:r>
    </w:p>
    <w:bookmarkEnd w:id="102"/>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Підбиваючи підсумки цього дослідження, слід зазначити, що ознайомлення з європейським досвідом показало, що у кожній країні ЄС правове регулювання сфери публічно-сервісних послуг характеризується своїми особливостями. Спільним у них є закріплення принципів покращення відкритості, доступності послуг, спрощення адміністративних процедур, скорочення бюрократизму, розробка нових критеріїв якості виконання роботи, публікація звітів за результатами надання публічно-сервісних послуг, </w:t>
      </w:r>
      <w:r w:rsidRPr="00402D0B">
        <w:rPr>
          <w:rFonts w:ascii="Times New Roman" w:eastAsia="Calibri" w:hAnsi="Times New Roman" w:cs="Times New Roman"/>
          <w:sz w:val="28"/>
          <w:szCs w:val="28"/>
        </w:rPr>
        <w:lastRenderedPageBreak/>
        <w:t>удосконалення механізмів оскарження результатів надання адміністративної послуги громадянами та наявність зворотного зв'язку з запитувачами послуг.</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У той же час, важливе завдання процесу реформування публічно-сервісних правовідносин у сфері безпеки дорожнього руху полягає у створенні єдиного механізму нормативно-правового регулювання організації та надання адміністративних послуг органами публічного управління в країнах ЄС. Ключовим інструментом процесу уніфікації європейського законодавства щодо надання публічно-сервісних послуг у сфері безпеки дорожнього руху та імплементації його норм у національне законодавство, слугують Директиви ЄС.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Зокрема, в процесі аналізу Директив 1999/37/ЄС та 2009/40/ЄС, встановлено тенденцію, яка знайшла відображення в національному законодавстві багатьох країн-членів ЄС щодо спрощення адміністративної процедури реєстрації та перереєстрації транспортних засобів. Так, реєстрація та перереєстрація транспортних засобів здійснюється спеціалізованими цивільними державними органами без проведення обов’язкового технічного огляду та процедури перевірки ідентифікаційних номерів складових частин ТЗ. Запровадження аналогічного порядку реєстрації (перереєстрації) транспортних засобів в Україні можливе, за умови введення регулярного обов’язкового технічного контролю за технічним станом усіх категорій транспортних засобів.</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Аналіз Директиви 2006/126/ЄС, щодо допуску водіїв до керування транспортними засобами, дозволив висновувати, що не всі її положення знайшли відображення у законопроекті № 8082 від 28.09.2022, зокрема, в частині: визначення зразку та категорій посвідчення водія, означення та мінімального віку керування транспортними засобами, а також врегулювання мінімальних вимог до екзаменаторів, залучених до приймання іспитів на право керування транспортними засобами. </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Крім того, керуючись положеннями постанови Кабінету Міністрів України від 25 жовтня 2017 року № 1106, наша держава взяла на себе зобов’язання щодо імплементації окремих положень не чинної вже на сьогоднішній день Директиви Ради 91/439/ЄС від 29 липня 1991 року про </w:t>
      </w:r>
      <w:r w:rsidRPr="00402D0B">
        <w:rPr>
          <w:rFonts w:ascii="Times New Roman" w:eastAsia="Calibri" w:hAnsi="Times New Roman" w:cs="Times New Roman"/>
          <w:sz w:val="28"/>
          <w:szCs w:val="28"/>
        </w:rPr>
        <w:lastRenderedPageBreak/>
        <w:t>посвідчення водія, а саме: введення категорій посвідчень водія (ст. 3); умови видачі посвідчень водія (ст.ст. 4-7); вимоги для тестів на отримання посвідчення водія тощо.</w:t>
      </w:r>
    </w:p>
    <w:p w:rsidR="001B4322" w:rsidRPr="00402D0B" w:rsidRDefault="001B4322" w:rsidP="006703BC">
      <w:pPr>
        <w:spacing w:after="0" w:line="360" w:lineRule="auto"/>
        <w:ind w:firstLine="851"/>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Наявність зазначених прогалин обумовлює необхідність якнайшвидшого доопрацювання законопроекту № 8082 від 28.09.2022, з метою формування якісного нормативно-правового забезпечення адміністративних правовідносин щодо надання публічно-сервісних послуг у сфері безпеки дорожнього руху.</w:t>
      </w:r>
    </w:p>
    <w:p w:rsidR="001B4322" w:rsidRPr="00402D0B" w:rsidRDefault="001B4322" w:rsidP="002D0489">
      <w:pPr>
        <w:spacing w:after="0" w:line="360" w:lineRule="auto"/>
        <w:jc w:val="center"/>
        <w:rPr>
          <w:rFonts w:ascii="Times New Roman" w:eastAsia="Calibri" w:hAnsi="Times New Roman" w:cs="Times New Roman"/>
          <w:b/>
          <w:bCs/>
          <w:sz w:val="28"/>
          <w:szCs w:val="28"/>
        </w:rPr>
      </w:pPr>
    </w:p>
    <w:p w:rsidR="001B4322" w:rsidRPr="00402D0B" w:rsidRDefault="001B4322" w:rsidP="002D0489">
      <w:pPr>
        <w:spacing w:after="0" w:line="360" w:lineRule="auto"/>
        <w:jc w:val="center"/>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Висновки до розділу 3</w:t>
      </w:r>
    </w:p>
    <w:p w:rsidR="008E4011" w:rsidRPr="00402D0B" w:rsidRDefault="008E4011" w:rsidP="002D0489">
      <w:pPr>
        <w:widowControl w:val="0"/>
        <w:tabs>
          <w:tab w:val="left" w:pos="6660"/>
        </w:tabs>
        <w:spacing w:after="0" w:line="360" w:lineRule="auto"/>
        <w:ind w:firstLine="720"/>
        <w:jc w:val="both"/>
        <w:rPr>
          <w:rFonts w:ascii="Times New Roman" w:eastAsia="Times New Roman" w:hAnsi="Times New Roman" w:cs="Times New Roman"/>
          <w:i/>
          <w:iCs/>
          <w:sz w:val="28"/>
          <w:szCs w:val="28"/>
        </w:rPr>
      </w:pPr>
      <w:r w:rsidRPr="00402D0B">
        <w:rPr>
          <w:rFonts w:ascii="Times New Roman" w:eastAsia="Times New Roman" w:hAnsi="Times New Roman" w:cs="Times New Roman"/>
          <w:sz w:val="28"/>
          <w:szCs w:val="28"/>
        </w:rPr>
        <w:t xml:space="preserve">Підбиваючи підсумки дослідження шляхів удосконалення адміністративно-правового регулювання діяльності регіональних сервісних центрів МВС у сфері надання публічно-сервісних послуг» </w:t>
      </w:r>
      <w:bookmarkStart w:id="103" w:name="_Hlk125044195"/>
      <w:r w:rsidR="002D0489" w:rsidRPr="00402D0B">
        <w:rPr>
          <w:rFonts w:ascii="Times New Roman" w:eastAsia="Times New Roman" w:hAnsi="Times New Roman" w:cs="Times New Roman"/>
          <w:sz w:val="28"/>
          <w:szCs w:val="28"/>
        </w:rPr>
        <w:t xml:space="preserve">слід зазначити, що до числа пріоритетних напрямів </w:t>
      </w:r>
      <w:r w:rsidRPr="00402D0B">
        <w:rPr>
          <w:rFonts w:ascii="Times New Roman" w:eastAsia="Times New Roman" w:hAnsi="Times New Roman" w:cs="Times New Roman"/>
          <w:sz w:val="28"/>
          <w:szCs w:val="28"/>
        </w:rPr>
        <w:t>взаємодії РСЦ МВС з іншими суб’єктами надання публічно-сервісних послуг</w:t>
      </w:r>
      <w:r w:rsidR="002D0489" w:rsidRPr="00402D0B">
        <w:rPr>
          <w:rFonts w:ascii="Times New Roman" w:eastAsia="Times New Roman" w:hAnsi="Times New Roman" w:cs="Times New Roman"/>
          <w:sz w:val="28"/>
          <w:szCs w:val="28"/>
        </w:rPr>
        <w:t xml:space="preserve"> відноситься</w:t>
      </w:r>
      <w:r w:rsidRPr="00402D0B">
        <w:rPr>
          <w:rFonts w:ascii="Times New Roman" w:eastAsia="Times New Roman" w:hAnsi="Times New Roman" w:cs="Times New Roman"/>
          <w:sz w:val="28"/>
          <w:szCs w:val="28"/>
        </w:rPr>
        <w:t>: а) взаємодія у сфері здійснення реєстраційно-дозвільних процедур; б) взаємодія у сфері організації діяльності з перевезення пасажирів та вантажів автомобільним транспортом; в) взаємодія у сфері провадження діяльності щодо оптової та роздрібної торгівлі автотранспортними засобами; г) освітньо-професійна взаємодія із закладами вищої освіти МВС.</w:t>
      </w:r>
    </w:p>
    <w:p w:rsidR="008E4011" w:rsidRPr="00402D0B" w:rsidRDefault="008E4011" w:rsidP="002D0489">
      <w:pPr>
        <w:widowControl w:val="0"/>
        <w:tabs>
          <w:tab w:val="left" w:pos="6660"/>
        </w:tabs>
        <w:spacing w:after="0" w:line="360" w:lineRule="auto"/>
        <w:ind w:firstLine="720"/>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Встановлено, що взаємодія РСЦ МВС у сфері здійснення реєстраційно-дозвільних процедур є пріоритетним напрямом їх співпраці з Міністерством розвитку громад, територій та інфраструктури України та центральними органами виконавчої влади, діяльність яких спрямовується цим Міністерством. Зосереджено увагу на найбільш проблемному питанні цієї взаємодії, яке полягає у триваючій дотепер відсутності державного реєстру сертифікатів типу та сертифікатів відповідності транспортних засобів, </w:t>
      </w:r>
      <w:bookmarkStart w:id="104" w:name="_Hlk131074112"/>
      <w:r w:rsidRPr="00402D0B">
        <w:rPr>
          <w:rFonts w:ascii="Times New Roman" w:eastAsia="Times New Roman" w:hAnsi="Times New Roman" w:cs="Times New Roman"/>
          <w:sz w:val="28"/>
          <w:szCs w:val="28"/>
        </w:rPr>
        <w:t>ввезених на митну територію України для постановки на облік в сервісних центрах МВС</w:t>
      </w:r>
      <w:bookmarkEnd w:id="104"/>
      <w:r w:rsidRPr="00402D0B">
        <w:rPr>
          <w:rFonts w:ascii="Times New Roman" w:eastAsia="Times New Roman" w:hAnsi="Times New Roman" w:cs="Times New Roman"/>
          <w:sz w:val="28"/>
          <w:szCs w:val="28"/>
        </w:rPr>
        <w:t>, необхідність формування якого знаходиться у компетенції Мінінфраструктури.</w:t>
      </w:r>
    </w:p>
    <w:p w:rsidR="008E4011" w:rsidRPr="00402D0B" w:rsidRDefault="008E4011" w:rsidP="002D0489">
      <w:pPr>
        <w:widowControl w:val="0"/>
        <w:tabs>
          <w:tab w:val="left" w:pos="6660"/>
        </w:tabs>
        <w:spacing w:after="0" w:line="360" w:lineRule="auto"/>
        <w:ind w:firstLine="720"/>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t xml:space="preserve">З огляду на вимоги, визначені Директивою Європейського парламенту і Ради 2014/45/ЄС від 3 квітня 2014 року, яка передбачає необхідність </w:t>
      </w:r>
      <w:r w:rsidRPr="00402D0B">
        <w:rPr>
          <w:rFonts w:ascii="Times New Roman" w:eastAsia="Times New Roman" w:hAnsi="Times New Roman" w:cs="Times New Roman"/>
          <w:bCs/>
          <w:sz w:val="28"/>
          <w:szCs w:val="28"/>
        </w:rPr>
        <w:lastRenderedPageBreak/>
        <w:t xml:space="preserve">запровадження періодичного технічного контролю придатності до експлуатації моторних транспортних засобів та їхніх причепів, зареєстрованих на території України, висловлено пропозиції, спрямовані на покращення взаємодії РСЦ МВС та Експертної служби МВС щодо доцільності проведення експертних досліджень працівниками цієї служби лише в процесі проведення періодичного технічного контролю автотранспортних засобів та в закладах відповідних суб’єктів господарювання. </w:t>
      </w:r>
    </w:p>
    <w:bookmarkEnd w:id="103"/>
    <w:p w:rsidR="008E4011" w:rsidRPr="00402D0B" w:rsidRDefault="002D0489" w:rsidP="002D0489">
      <w:pPr>
        <w:widowControl w:val="0"/>
        <w:tabs>
          <w:tab w:val="left" w:pos="6660"/>
        </w:tabs>
        <w:spacing w:after="0" w:line="360" w:lineRule="auto"/>
        <w:ind w:firstLine="720"/>
        <w:jc w:val="both"/>
        <w:rPr>
          <w:rFonts w:ascii="Times New Roman" w:eastAsia="Times New Roman" w:hAnsi="Times New Roman" w:cs="Times New Roman"/>
          <w:iCs/>
          <w:sz w:val="28"/>
          <w:szCs w:val="28"/>
        </w:rPr>
      </w:pPr>
      <w:r w:rsidRPr="00402D0B">
        <w:rPr>
          <w:rFonts w:ascii="Times New Roman" w:eastAsia="Times New Roman" w:hAnsi="Times New Roman" w:cs="Times New Roman"/>
          <w:iCs/>
          <w:sz w:val="28"/>
          <w:szCs w:val="28"/>
        </w:rPr>
        <w:t>О</w:t>
      </w:r>
      <w:r w:rsidR="008E4011" w:rsidRPr="00402D0B">
        <w:rPr>
          <w:rFonts w:ascii="Times New Roman" w:eastAsia="Times New Roman" w:hAnsi="Times New Roman" w:cs="Times New Roman"/>
          <w:iCs/>
          <w:sz w:val="28"/>
          <w:szCs w:val="28"/>
        </w:rPr>
        <w:t xml:space="preserve">характеризовано сучасні тенденції адміністративно-правового регулювання діяльності органів публічного управління у сфері надання публічно-сервісних послуг в країнах-членах ЄС, до яких належить: створення законодавчих передумов для покращення відкритості, доступності послуг, спрощення адміністративних процедур, скорочення бюрократизму, розробка нових критеріїв якості виконання публічно-сервісних послуг, публікація звітів за результатами надання публічно-сервісних послуг, удосконалення механізмів оскарження результатів надання послуг громадянам та наявність зворотного зв’язку з запитувачами публічно-сервісних послуг. </w:t>
      </w:r>
    </w:p>
    <w:p w:rsidR="008E4011" w:rsidRPr="00402D0B" w:rsidRDefault="008E4011" w:rsidP="002D0489">
      <w:pPr>
        <w:widowControl w:val="0"/>
        <w:tabs>
          <w:tab w:val="left" w:pos="6660"/>
        </w:tabs>
        <w:spacing w:after="0" w:line="360" w:lineRule="auto"/>
        <w:ind w:firstLine="720"/>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Розкрито пріоритетне завдання реформування органів публічного управління в країнах-членах ЄС, діяльність яких пов’язана з наданням публічно-сервісних послуг, яке полягає у виробленні уніфікованих </w:t>
      </w:r>
      <w:r w:rsidRPr="00402D0B">
        <w:rPr>
          <w:rFonts w:ascii="Times New Roman" w:eastAsia="Calibri" w:hAnsi="Times New Roman" w:cs="Times New Roman"/>
          <w:iCs/>
          <w:sz w:val="28"/>
          <w:szCs w:val="28"/>
        </w:rPr>
        <w:t>напрямів підвищення якості публічно-сервісних послуг</w:t>
      </w:r>
      <w:r w:rsidRPr="00402D0B">
        <w:rPr>
          <w:rFonts w:ascii="Times New Roman" w:eastAsia="Times New Roman" w:hAnsi="Times New Roman" w:cs="Times New Roman"/>
          <w:sz w:val="28"/>
          <w:szCs w:val="28"/>
        </w:rPr>
        <w:t xml:space="preserve">, правовим інструментом реалізації якого слугують Директиви ЄС. </w:t>
      </w:r>
    </w:p>
    <w:p w:rsidR="008E4011" w:rsidRPr="00402D0B" w:rsidRDefault="008E4011" w:rsidP="002D0489">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На основі аналізу Директиви 2006/126/ЄС надано пропозиції стосовно напрямів вдосконалення правового забезпечення діяльності РСЦ МВС у сфері надання публічно-сервісних послуг. Зокрема, запропоновано встановлення у національному законодавстві вимог до: зразку та категорій посвідчення водія; відповідності мінімального віку керування транспортними засобами нормам міжнародного законодавства; кваліфікації екзаменаторів, залучених до приймання іспитів на право керування транспортними засобами.</w:t>
      </w:r>
    </w:p>
    <w:p w:rsidR="008E4011" w:rsidRPr="00402D0B" w:rsidRDefault="008E4011" w:rsidP="002D0489">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Проаналізовано Директиви 1999/37/ЄС та 2009/40/ЄС, на основі чого встановлено тенденцію до спрощення адміністративної процедури реєстрації та </w:t>
      </w:r>
      <w:r w:rsidRPr="00402D0B">
        <w:rPr>
          <w:rFonts w:ascii="Times New Roman" w:eastAsia="Calibri" w:hAnsi="Times New Roman" w:cs="Times New Roman"/>
          <w:iCs/>
          <w:sz w:val="28"/>
          <w:szCs w:val="28"/>
        </w:rPr>
        <w:lastRenderedPageBreak/>
        <w:t xml:space="preserve">перереєстрації транспортних засобів у переважній більшості країн-членів ЄС, яка не містить обов’язкової </w:t>
      </w:r>
      <w:r w:rsidRPr="00402D0B">
        <w:rPr>
          <w:rFonts w:ascii="Times New Roman" w:eastAsia="Times New Roman" w:hAnsi="Times New Roman" w:cs="Times New Roman"/>
          <w:iCs/>
          <w:spacing w:val="-2"/>
          <w:sz w:val="28"/>
          <w:szCs w:val="28"/>
        </w:rPr>
        <w:t>перевірки ідентифікаційних номерів складових частин транспортних засобів</w:t>
      </w:r>
      <w:r w:rsidRPr="00402D0B">
        <w:rPr>
          <w:rFonts w:ascii="Times New Roman" w:eastAsia="Calibri" w:hAnsi="Times New Roman" w:cs="Times New Roman"/>
          <w:iCs/>
          <w:sz w:val="28"/>
          <w:szCs w:val="28"/>
        </w:rPr>
        <w:t xml:space="preserve">. Обґрунтовано доцільність запровадження у національне законодавство, яке врегульовує діяльність РСЦ МВС у сфері надання публічно-сервісних послуг, аналогічного спрощеного механізму обліку транспортних засобів, за умови введення періодичного технічного контролю для усіх автотранспортних засобів, зареєстрованих на території України.  </w:t>
      </w:r>
    </w:p>
    <w:p w:rsidR="008E4011" w:rsidRPr="00402D0B" w:rsidRDefault="008E4011" w:rsidP="002D0489">
      <w:pPr>
        <w:spacing w:after="0" w:line="360" w:lineRule="auto"/>
        <w:ind w:firstLine="709"/>
        <w:jc w:val="both"/>
        <w:rPr>
          <w:rFonts w:ascii="Times New Roman" w:eastAsia="Times New Roman" w:hAnsi="Times New Roman" w:cs="Times New Roman"/>
          <w:iCs/>
          <w:sz w:val="28"/>
          <w:szCs w:val="28"/>
        </w:rPr>
      </w:pPr>
      <w:r w:rsidRPr="00402D0B">
        <w:rPr>
          <w:rFonts w:ascii="Times New Roman" w:eastAsia="Calibri" w:hAnsi="Times New Roman" w:cs="Times New Roman"/>
          <w:iCs/>
          <w:sz w:val="28"/>
          <w:szCs w:val="28"/>
        </w:rPr>
        <w:t xml:space="preserve">Охарактеризовано зміст хартій, прийнятих в країнах-членах ЄС для врегулювання публічно-сервісних відносин, на основі чого зроблено висновок, що ключові принципи, зазначені у вищевказаних документах, знайшли відображення у правовому забезпеченні діяльності РСЦ МВС у сфері надання публічно-сервісних послуг, оскільки охоплюють два </w:t>
      </w:r>
      <w:bookmarkStart w:id="105" w:name="_Hlk131949398"/>
      <w:r w:rsidRPr="00402D0B">
        <w:rPr>
          <w:rFonts w:ascii="Times New Roman" w:eastAsia="Calibri" w:hAnsi="Times New Roman" w:cs="Times New Roman"/>
          <w:iCs/>
          <w:sz w:val="28"/>
          <w:szCs w:val="28"/>
        </w:rPr>
        <w:t>напрями підвищення якості публічно-сервісних послуг</w:t>
      </w:r>
      <w:bookmarkEnd w:id="105"/>
      <w:r w:rsidRPr="00402D0B">
        <w:rPr>
          <w:rFonts w:ascii="Times New Roman" w:eastAsia="Calibri" w:hAnsi="Times New Roman" w:cs="Times New Roman"/>
          <w:iCs/>
          <w:sz w:val="28"/>
          <w:szCs w:val="28"/>
        </w:rPr>
        <w:t xml:space="preserve">, перший з яких репрезентує фізичну доступність публічно-сервісних послуг для громадян, а другий – інформаційну доступність, яка проявляється у спрощеному порядку надання публічно-сервісних послуг, їх відкритості для громадян, наявності механізму консультування та надання вичерпної інформації про послуги тощо. </w:t>
      </w:r>
    </w:p>
    <w:p w:rsidR="001B4322" w:rsidRPr="00402D0B" w:rsidRDefault="001B4322" w:rsidP="00A333E2">
      <w:pPr>
        <w:spacing w:after="0" w:line="360" w:lineRule="auto"/>
        <w:jc w:val="center"/>
        <w:rPr>
          <w:rFonts w:ascii="Times New Roman" w:eastAsia="Calibri" w:hAnsi="Times New Roman" w:cs="Times New Roman"/>
          <w:b/>
          <w:bCs/>
          <w:sz w:val="28"/>
          <w:szCs w:val="28"/>
          <w:highlight w:val="yellow"/>
        </w:rPr>
      </w:pPr>
    </w:p>
    <w:p w:rsidR="001B4322" w:rsidRPr="00402D0B" w:rsidRDefault="004358EE">
      <w:pPr>
        <w:rPr>
          <w:rFonts w:ascii="Times New Roman" w:hAnsi="Times New Roman" w:cs="Times New Roman"/>
          <w:b/>
          <w:sz w:val="28"/>
          <w:szCs w:val="28"/>
          <w:highlight w:val="yellow"/>
        </w:rPr>
      </w:pPr>
      <w:r w:rsidRPr="00402D0B">
        <w:rPr>
          <w:rFonts w:ascii="Times New Roman" w:hAnsi="Times New Roman" w:cs="Times New Roman"/>
          <w:b/>
          <w:sz w:val="28"/>
          <w:szCs w:val="28"/>
          <w:highlight w:val="yellow"/>
        </w:rPr>
        <w:br w:type="page"/>
      </w:r>
    </w:p>
    <w:p w:rsidR="00A21503" w:rsidRDefault="00A21503" w:rsidP="00A21503">
      <w:pPr>
        <w:widowControl w:val="0"/>
        <w:spacing w:after="0" w:line="360" w:lineRule="auto"/>
        <w:jc w:val="center"/>
        <w:rPr>
          <w:rFonts w:ascii="Times New Roman" w:eastAsia="Times New Roman" w:hAnsi="Times New Roman" w:cs="Times New Roman"/>
          <w:b/>
          <w:bCs/>
          <w:caps/>
          <w:sz w:val="28"/>
          <w:szCs w:val="28"/>
          <w:lang w:eastAsia="ar-SA"/>
        </w:rPr>
      </w:pPr>
      <w:r w:rsidRPr="00402D0B">
        <w:rPr>
          <w:rFonts w:ascii="Times New Roman" w:eastAsia="Times New Roman" w:hAnsi="Times New Roman" w:cs="Times New Roman"/>
          <w:b/>
          <w:bCs/>
          <w:caps/>
          <w:sz w:val="28"/>
          <w:szCs w:val="28"/>
          <w:lang w:eastAsia="ar-SA"/>
        </w:rPr>
        <w:lastRenderedPageBreak/>
        <w:t>ВИСНОВКИ</w:t>
      </w:r>
    </w:p>
    <w:p w:rsidR="00021C79" w:rsidRPr="00402D0B" w:rsidRDefault="00021C79" w:rsidP="00A21503">
      <w:pPr>
        <w:widowControl w:val="0"/>
        <w:spacing w:after="0" w:line="360" w:lineRule="auto"/>
        <w:jc w:val="center"/>
        <w:rPr>
          <w:rFonts w:ascii="Times New Roman" w:eastAsia="Times New Roman" w:hAnsi="Times New Roman" w:cs="Times New Roman"/>
          <w:b/>
          <w:bCs/>
          <w:caps/>
          <w:sz w:val="28"/>
          <w:szCs w:val="28"/>
          <w:lang w:eastAsia="ar-SA"/>
        </w:rPr>
      </w:pPr>
    </w:p>
    <w:p w:rsidR="00CE0EDB" w:rsidRPr="00402D0B" w:rsidRDefault="00CE0EDB" w:rsidP="00CE0EDB">
      <w:pPr>
        <w:tabs>
          <w:tab w:val="left" w:pos="851"/>
          <w:tab w:val="left" w:pos="993"/>
        </w:tabs>
        <w:spacing w:after="0" w:line="360" w:lineRule="auto"/>
        <w:ind w:firstLine="709"/>
        <w:jc w:val="both"/>
        <w:rPr>
          <w:rFonts w:ascii="Times New Roman" w:eastAsia="Times New Roman" w:hAnsi="Times New Roman" w:cs="Times New Roman"/>
          <w:sz w:val="28"/>
          <w:szCs w:val="28"/>
          <w:lang w:eastAsia="ru-RU"/>
        </w:rPr>
      </w:pPr>
      <w:bookmarkStart w:id="106" w:name="_Hlk123910950"/>
      <w:r w:rsidRPr="00402D0B">
        <w:rPr>
          <w:rFonts w:ascii="Times New Roman" w:eastAsia="Times New Roman" w:hAnsi="Times New Roman" w:cs="Times New Roman"/>
          <w:noProof/>
          <w:sz w:val="28"/>
          <w:szCs w:val="28"/>
          <w:lang w:eastAsia="ru-RU"/>
        </w:rPr>
        <w:t>У дисертації наведено теоретичне узагальнення й нове розв’язання наукового завдання щодо</w:t>
      </w:r>
      <w:r w:rsidRPr="00402D0B">
        <w:rPr>
          <w:rFonts w:ascii="Times New Roman" w:eastAsia="Times New Roman" w:hAnsi="Times New Roman" w:cs="Times New Roman"/>
          <w:noProof/>
          <w:snapToGrid w:val="0"/>
          <w:sz w:val="28"/>
          <w:szCs w:val="28"/>
          <w:lang w:eastAsia="ru-RU"/>
        </w:rPr>
        <w:t xml:space="preserve"> вдосконалення </w:t>
      </w:r>
      <w:r w:rsidRPr="00402D0B">
        <w:rPr>
          <w:rFonts w:ascii="Times New Roman" w:eastAsia="Times New Roman" w:hAnsi="Times New Roman" w:cs="Times New Roman"/>
          <w:sz w:val="28"/>
          <w:szCs w:val="28"/>
          <w:lang w:eastAsia="ru-RU"/>
        </w:rPr>
        <w:t>адміністративно-правового регулювання діяльності РСЦ МВС у сфері надання публічно-сервісних послуг</w:t>
      </w:r>
      <w:r w:rsidRPr="00402D0B">
        <w:rPr>
          <w:rFonts w:ascii="Times New Roman" w:eastAsia="Times New Roman" w:hAnsi="Times New Roman" w:cs="Times New Roman"/>
          <w:snapToGrid w:val="0"/>
          <w:sz w:val="28"/>
          <w:szCs w:val="28"/>
          <w:lang w:eastAsia="ru-RU"/>
        </w:rPr>
        <w:t>.</w:t>
      </w:r>
      <w:r w:rsidRPr="00402D0B">
        <w:rPr>
          <w:rFonts w:ascii="Times New Roman" w:eastAsia="Times New Roman" w:hAnsi="Times New Roman" w:cs="Times New Roman"/>
          <w:noProof/>
          <w:snapToGrid w:val="0"/>
          <w:sz w:val="28"/>
          <w:szCs w:val="28"/>
          <w:lang w:eastAsia="ru-RU"/>
        </w:rPr>
        <w:t xml:space="preserve"> </w:t>
      </w:r>
      <w:r w:rsidRPr="00402D0B">
        <w:rPr>
          <w:rFonts w:ascii="Times New Roman" w:eastAsia="Times New Roman" w:hAnsi="Times New Roman" w:cs="Times New Roman"/>
          <w:sz w:val="28"/>
          <w:szCs w:val="28"/>
          <w:lang w:eastAsia="ru-RU"/>
        </w:rPr>
        <w:t>У результаті проведеного дослідження сформульовано низку нових наукових положень та висновків. Основні з них такі:</w:t>
      </w:r>
    </w:p>
    <w:p w:rsidR="00CE0EDB" w:rsidRPr="00402D0B" w:rsidRDefault="00CE0EDB" w:rsidP="00CE0EDB">
      <w:pPr>
        <w:spacing w:after="0" w:line="360" w:lineRule="auto"/>
        <w:ind w:firstLine="709"/>
        <w:jc w:val="both"/>
        <w:rPr>
          <w:rFonts w:ascii="Times New Roman" w:eastAsia="Times New Roman" w:hAnsi="Times New Roman" w:cs="Times New Roman"/>
          <w:iCs/>
          <w:sz w:val="28"/>
          <w:szCs w:val="28"/>
          <w:lang w:eastAsia="ru-RU"/>
        </w:rPr>
      </w:pPr>
      <w:bookmarkStart w:id="107" w:name="_Hlk123029206"/>
      <w:r w:rsidRPr="00402D0B">
        <w:rPr>
          <w:rFonts w:ascii="Times New Roman" w:eastAsia="Times New Roman" w:hAnsi="Times New Roman" w:cs="Times New Roman"/>
          <w:iCs/>
          <w:sz w:val="28"/>
          <w:szCs w:val="28"/>
          <w:lang w:eastAsia="ru-RU"/>
        </w:rPr>
        <w:t xml:space="preserve">1. </w:t>
      </w:r>
      <w:bookmarkStart w:id="108" w:name="_Hlk131844257"/>
      <w:bookmarkStart w:id="109" w:name="_Hlk131843972"/>
      <w:r w:rsidRPr="00402D0B">
        <w:rPr>
          <w:rFonts w:ascii="Times New Roman" w:eastAsia="Times New Roman" w:hAnsi="Times New Roman" w:cs="Times New Roman"/>
          <w:iCs/>
          <w:sz w:val="28"/>
          <w:szCs w:val="28"/>
          <w:lang w:eastAsia="ru-RU"/>
        </w:rPr>
        <w:t>Визначено поняття діяльності РСЦ МВС у сфері надання публічно-сервісних послуг</w:t>
      </w:r>
      <w:bookmarkEnd w:id="108"/>
      <w:r w:rsidRPr="00402D0B">
        <w:rPr>
          <w:rFonts w:ascii="Times New Roman" w:eastAsia="Times New Roman" w:hAnsi="Times New Roman" w:cs="Times New Roman"/>
          <w:iCs/>
          <w:sz w:val="28"/>
          <w:szCs w:val="28"/>
          <w:lang w:eastAsia="ru-RU"/>
        </w:rPr>
        <w:t xml:space="preserve"> як урегульованого нормами адміністративного права механізму здійснення публічно-сервісної функції цих органів, спрямованого на створення умов для реалізації прав і законних інтересів фізичних і юридичних осіб, шляхом надання в установленому законом порядку на платній та безоплатній основі публічно-сервісних послуг.</w:t>
      </w:r>
    </w:p>
    <w:bookmarkEnd w:id="109"/>
    <w:p w:rsidR="00CE0EDB" w:rsidRPr="00402D0B" w:rsidRDefault="00CE0EDB" w:rsidP="00CE0EDB">
      <w:pPr>
        <w:spacing w:after="0" w:line="360" w:lineRule="auto"/>
        <w:ind w:firstLine="709"/>
        <w:jc w:val="both"/>
        <w:rPr>
          <w:rFonts w:ascii="Times New Roman" w:eastAsia="Times New Roman" w:hAnsi="Times New Roman" w:cs="Times New Roman"/>
          <w:iCs/>
          <w:sz w:val="28"/>
          <w:szCs w:val="28"/>
          <w:lang w:eastAsia="ru-RU"/>
        </w:rPr>
      </w:pPr>
      <w:r w:rsidRPr="00402D0B">
        <w:rPr>
          <w:rFonts w:ascii="Times New Roman" w:eastAsia="Times New Roman" w:hAnsi="Times New Roman" w:cs="Times New Roman"/>
          <w:iCs/>
          <w:sz w:val="28"/>
          <w:szCs w:val="28"/>
          <w:lang w:eastAsia="ru-RU"/>
        </w:rPr>
        <w:t>Охарактеризовано наукові підходи до з’ясування змісту адміністративно-правового регулювання діяльності РСЦ МВС, розуміння якого вченими варіюється від сукупності адміністративно-правових засобів, спрямованих на здійснення імперативного впливу РСЦ МВС на суспільні відносини, до його сприйняття як інструменту, націленого на створення умов для забезпечення прав і законних інтересів громадян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2. Сформовано критерії класифікації нормативно-правових актів, що становлять правову основу діяльності РСЦ МВС у сфері надання публічно-сервісних послуг, а саме: а) за суб’єктами прийняття (акти Верховної Ради України, Президента України, Кабінету Міністрів України, МВС України, інших центральних органів виконавчої влади, Головного сервісного центру МВС); б) за зовнішньою формою (закони, укази, постанови, накази, розпорядження, рішення, правила, регламенти та інші); в) за сферою дії (публічно-управлінські, публічно-сервісні); в) за часом дії (постійні, тимчасові); г) за характером правотворчої компетенції (видані в межах власної компетенції, в порядку реалізації делегованих повноважень); д) за порядком прийняття (видані одноособово, прийнятті колегіально, спільно декількома органами).</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lastRenderedPageBreak/>
        <w:t>3. Визначено систему принципів управлінської діяльності посадових осіб РСЦ МВС у сфері надання публічно-сервісних послуг, яку складають: а) загально-правові (конституційні) принципи, спрямовані на створення правових передумов реалізації державної політики у сфері надання публічно-сервісних послуг; б) галузеві (адміністративно-правові) принципи діяльності органів виконавчої влади, органів місцевого самоврядування у сфері надання публічно-сервісних послуг; в) інституційні, спрямовані на закріплення правових основ функціонування інституту наданн</w:t>
      </w:r>
      <w:r w:rsidR="00021C79">
        <w:rPr>
          <w:rFonts w:ascii="Times New Roman" w:eastAsia="Calibri" w:hAnsi="Times New Roman" w:cs="Times New Roman"/>
          <w:iCs/>
          <w:sz w:val="28"/>
          <w:szCs w:val="28"/>
        </w:rPr>
        <w:t>я публічно-сервісних послуг; г) </w:t>
      </w:r>
      <w:r w:rsidRPr="00402D0B">
        <w:rPr>
          <w:rFonts w:ascii="Times New Roman" w:eastAsia="Calibri" w:hAnsi="Times New Roman" w:cs="Times New Roman"/>
          <w:iCs/>
          <w:sz w:val="28"/>
          <w:szCs w:val="28"/>
        </w:rPr>
        <w:t>підінституційні принципи діяльності РСЦ МВС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4. </w:t>
      </w:r>
      <w:bookmarkEnd w:id="107"/>
      <w:r w:rsidRPr="00402D0B">
        <w:rPr>
          <w:rFonts w:ascii="Times New Roman" w:eastAsia="Calibri" w:hAnsi="Times New Roman" w:cs="Times New Roman"/>
          <w:iCs/>
          <w:sz w:val="28"/>
          <w:szCs w:val="28"/>
        </w:rPr>
        <w:t>Розкрито поняття адміністративно-правового статусу РСЦ МВС, який являє собою правове положення зазначених органів в системі територіальних органів з надання сервісних послуг МВС, врегульоване нормами адміністративного права, які закріплюють сукупність його структурно-організаційних, цільових та компетенційних елементів, спрямованих на реалізацію адміністративної правосуб’єктності РСЦ МВС щодо надання публічно-сервісних послуг.</w:t>
      </w:r>
    </w:p>
    <w:p w:rsidR="00CE0EDB" w:rsidRPr="00402D0B" w:rsidRDefault="00CE0EDB" w:rsidP="00CE0EDB">
      <w:pPr>
        <w:shd w:val="clear" w:color="auto" w:fill="FFFFFF"/>
        <w:spacing w:after="0" w:line="360" w:lineRule="auto"/>
        <w:ind w:firstLine="709"/>
        <w:jc w:val="both"/>
        <w:rPr>
          <w:rFonts w:ascii="Times New Roman" w:eastAsia="Times New Roman" w:hAnsi="Times New Roman" w:cs="Times New Roman"/>
          <w:sz w:val="28"/>
          <w:szCs w:val="28"/>
        </w:rPr>
      </w:pPr>
      <w:r w:rsidRPr="00402D0B">
        <w:rPr>
          <w:rFonts w:ascii="Times New Roman" w:eastAsia="Times New Roman" w:hAnsi="Times New Roman" w:cs="Times New Roman"/>
          <w:sz w:val="28"/>
          <w:szCs w:val="28"/>
        </w:rPr>
        <w:t xml:space="preserve">Виявлено особливості адміністративно-правового статусу РСЦ МВС, до числа яких належать такі чинники: а) реалізація адміністративно-правового статусу РСЦ МВС здійснюється у специфічній сфері адміністративних правовідносин, пов’язаній із наданням сервісних послуг органами публічного управління; б) специфіка цільового компоненту проявляється у спрямуванні діяльності РСЦ МВС на забезпечення прав і законних інтересів громадян у сфері надання публічно-сервісних послуг; в) дуалістичний характер структурно-організаційного компоненту проявляється в специфічній ролі РСЦ МВС, </w:t>
      </w:r>
      <w:r w:rsidRPr="00402D0B">
        <w:rPr>
          <w:rFonts w:ascii="Times New Roman" w:eastAsia="Calibri" w:hAnsi="Times New Roman" w:cs="Times New Roman"/>
          <w:sz w:val="28"/>
          <w:szCs w:val="28"/>
        </w:rPr>
        <w:t>які одночасно виступають суб’єктами публічного управління в процесі організації та контролю діяльності територіальних сервісних центрів РСЦ МВС, та об’єктами управлінського впливу з боку Головного сервісного центру МВС</w:t>
      </w:r>
      <w:r w:rsidRPr="00402D0B">
        <w:rPr>
          <w:rFonts w:ascii="Times New Roman" w:eastAsia="Times New Roman" w:hAnsi="Times New Roman" w:cs="Times New Roman"/>
          <w:sz w:val="28"/>
          <w:szCs w:val="28"/>
        </w:rPr>
        <w:t>.</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5. </w:t>
      </w:r>
      <w:r w:rsidRPr="00402D0B">
        <w:rPr>
          <w:rFonts w:ascii="Times New Roman" w:eastAsia="Times New Roman" w:hAnsi="Times New Roman" w:cs="Times New Roman"/>
          <w:sz w:val="28"/>
          <w:szCs w:val="28"/>
        </w:rPr>
        <w:t xml:space="preserve">З’ясовано призначення цільового компоненту адміністративно-правового статусу РСЦ МВС, який дозволяє </w:t>
      </w:r>
      <w:r w:rsidRPr="00402D0B">
        <w:rPr>
          <w:rFonts w:ascii="Times New Roman" w:eastAsia="Calibri" w:hAnsi="Times New Roman" w:cs="Times New Roman"/>
          <w:iCs/>
          <w:sz w:val="28"/>
          <w:szCs w:val="28"/>
        </w:rPr>
        <w:t xml:space="preserve">виявити ступінь та вектори </w:t>
      </w:r>
      <w:r w:rsidRPr="00402D0B">
        <w:rPr>
          <w:rFonts w:ascii="Times New Roman" w:eastAsia="Calibri" w:hAnsi="Times New Roman" w:cs="Times New Roman"/>
          <w:iCs/>
          <w:sz w:val="28"/>
          <w:szCs w:val="28"/>
        </w:rPr>
        <w:lastRenderedPageBreak/>
        <w:t xml:space="preserve">управлінського впливу цих органів на адміністративні правовідносини у сфері надання публічно-сервісних послуг. </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Виступаючи як системно-орієнтуючий елемент правового положення, функції діяльності РСЦ МВС являють собою обумовлені метою та завданнями публічного управління внутрішні та зовнішні напрями їх діяльності, зумовлені компетенцією РСЦ МВС щодо надання публічно-сервісних послуг. Внутрішні функції РСЦ МВС обумовлені організаційно-правовим становищем цих органів у системі сервісних центрів МВС, відповідно до якого РСЦ МВС здійснюють </w:t>
      </w:r>
      <w:r w:rsidRPr="00402D0B">
        <w:rPr>
          <w:rFonts w:ascii="Times New Roman" w:eastAsia="Times New Roman" w:hAnsi="Times New Roman" w:cs="Times New Roman"/>
          <w:iCs/>
          <w:spacing w:val="-2"/>
          <w:sz w:val="28"/>
          <w:szCs w:val="28"/>
        </w:rPr>
        <w:t>організацію, координацію, контроль та планування</w:t>
      </w:r>
      <w:r w:rsidRPr="00402D0B">
        <w:rPr>
          <w:rFonts w:ascii="Times New Roman" w:eastAsia="Calibri" w:hAnsi="Times New Roman" w:cs="Times New Roman"/>
          <w:iCs/>
          <w:sz w:val="28"/>
          <w:szCs w:val="28"/>
        </w:rPr>
        <w:t xml:space="preserve"> діяльності територіальних сервісних центрів РСЦ МВС. Зовнішні функції РСЦ МВС безпосередньо пов’язані зі специфічною сферою їх застосування – безпекою дорожнього руху, в якій розкриваються зовнішні напрями їх діяльності, до числа яких належать публічно-сервісна, реєстраційна, дозвільна та контрольна функція.</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6. Сформульовано поняття повноважень РСЦ МВС, як визначеної нормативно-правовими актами сукупності власних та делегованих правообов’язків РСЦ МВС, спрямованих на забезпечення їх участі у адміністративних правовідносинах шляхом надання публічно-сервісних послуг.</w:t>
      </w:r>
    </w:p>
    <w:p w:rsidR="00CE0EDB" w:rsidRPr="00402D0B" w:rsidRDefault="00CE0EDB" w:rsidP="00CE0EDB">
      <w:pPr>
        <w:widowControl w:val="0"/>
        <w:spacing w:after="0" w:line="360" w:lineRule="auto"/>
        <w:ind w:firstLine="709"/>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t>Охарактеризовано власні та делеговані правообов’язки, які становлять цілісну систему повноважень РСЦ МВС у сфері надання публічно-сервісних послуг. Виокремлено напрями реалізації власних повноважень, які здійснюються у сферах: а) формування та реалізації державної політики щодо забезпечення безпеки дорожнього руху; б) організації та контролю за підготовкою, перепідготовкою та підвищенням кваліфікації водіїв, обліку суб’єктів господарювання, задіяних до цієї діяльності; в) організації та контролю за навчанням водіїв та уповноважених, з метою допуску їх до перевезення небезпечних вантажів та видачі відповідних свідоцтв; г) забезпечення контролю за діяльністю суб’єктів господарювання, які здійснюють торгівлю транспортними засобами або комплектуючими частинами до них; д) забезпечення контролю за діяльністю суб’єктів здійснення обов’язкового технічного контролю та обліку інформації щодо результатів його проходження.</w:t>
      </w:r>
    </w:p>
    <w:p w:rsidR="00CE0EDB" w:rsidRPr="00402D0B" w:rsidRDefault="00CE0EDB" w:rsidP="00CE0EDB">
      <w:pPr>
        <w:widowControl w:val="0"/>
        <w:spacing w:after="0" w:line="360" w:lineRule="auto"/>
        <w:ind w:firstLine="709"/>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lastRenderedPageBreak/>
        <w:t>Делеговані повноваження РСЦ МВС представлені у вигляді окремих організаційних, господарських, управлінських та публічно-сервісних правообов’язків, структура яких включає: а) делеговані повноваження РСЦ МВС у сфері організації власної діяльності; б) делеговані права РСЦ МВС у сфері господарської діяльності; в) представницькі повноваження начальника РСЦ МВС; г) делеговані повноваження щодо здійснення діяльності у сфері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7. Розкрито поняття взаємодії РСЦ МВС з іншими суб’єктами у сфері надання публічно-сервісних послуг, яка являє собою врегульовану нормами адміністративного права систему публічно-сервісних правовідносин, спрямованих на реалізацію РСЦ МВС у співпраці з органами виконавчої влади, іншими державними органами, органами місцевого самоврядування, підприємствами, установами та організаціями спільних заходів, спрямованих на забезпечення прав і законних інтересів громадян, шляхом надання публічно-сервісних послуг.</w:t>
      </w:r>
    </w:p>
    <w:p w:rsidR="00CE0EDB" w:rsidRPr="00402D0B" w:rsidRDefault="00CE0EDB" w:rsidP="00CE0EDB">
      <w:pPr>
        <w:spacing w:after="0" w:line="360" w:lineRule="auto"/>
        <w:ind w:firstLine="709"/>
        <w:jc w:val="both"/>
        <w:rPr>
          <w:rFonts w:ascii="Times New Roman" w:eastAsia="Calibri" w:hAnsi="Times New Roman" w:cs="Times New Roman"/>
          <w:b/>
          <w:iCs/>
          <w:sz w:val="28"/>
          <w:szCs w:val="28"/>
        </w:rPr>
      </w:pPr>
      <w:r w:rsidRPr="00402D0B">
        <w:rPr>
          <w:rFonts w:ascii="Times New Roman" w:eastAsia="Calibri" w:hAnsi="Times New Roman" w:cs="Times New Roman"/>
          <w:iCs/>
          <w:sz w:val="28"/>
          <w:szCs w:val="28"/>
        </w:rPr>
        <w:t xml:space="preserve">Визначено систему суб’єктів взаємодії </w:t>
      </w:r>
      <w:r w:rsidRPr="00402D0B">
        <w:rPr>
          <w:rFonts w:ascii="Times New Roman" w:eastAsia="Calibri" w:hAnsi="Times New Roman" w:cs="Times New Roman"/>
          <w:sz w:val="28"/>
          <w:szCs w:val="28"/>
          <w:lang w:eastAsia="ru-RU"/>
        </w:rPr>
        <w:t>з РСЦ МВС щодо організації надання публічно-сервісних послуг</w:t>
      </w:r>
      <w:r w:rsidRPr="00402D0B">
        <w:rPr>
          <w:rFonts w:ascii="Times New Roman" w:eastAsia="Calibri" w:hAnsi="Times New Roman" w:cs="Times New Roman"/>
          <w:iCs/>
          <w:sz w:val="28"/>
          <w:szCs w:val="28"/>
        </w:rPr>
        <w:t xml:space="preserve">, до числа яких віднесено: 1) За напрямом внутрішньовідомчої взаємодії: суб’єкти, що входять до сфери управління МВС, а саме: а) Державна міграційна служба; б) Експертна служба МВС; в) Національна поліція; г) заклади вищої освіти МВС; 2) За напрямом міжвідомчої взаємодії: а) Міністерство розвитку громад, територій та інфраструктури України, а також центральні органи виконавчої влади, діяльність яких спрямовується цим Міністерством; б) Центри надання адміністративних послуг, як постійно діючі робочі органи органів місцевого самоврядування або місцевих державних адміністрацій; в) суб’єкти господарювання у сфері забезпечення безпеки дорожнього руху. </w:t>
      </w:r>
    </w:p>
    <w:p w:rsidR="00CE0EDB" w:rsidRPr="00402D0B" w:rsidRDefault="00CE0EDB" w:rsidP="00CE0EDB">
      <w:pPr>
        <w:widowControl w:val="0"/>
        <w:tabs>
          <w:tab w:val="left" w:pos="6660"/>
        </w:tabs>
        <w:spacing w:after="0" w:line="360" w:lineRule="auto"/>
        <w:ind w:firstLine="720"/>
        <w:jc w:val="both"/>
        <w:rPr>
          <w:rFonts w:ascii="Times New Roman" w:eastAsia="Times New Roman" w:hAnsi="Times New Roman" w:cs="Times New Roman"/>
          <w:bCs/>
          <w:sz w:val="28"/>
          <w:szCs w:val="28"/>
        </w:rPr>
      </w:pPr>
      <w:r w:rsidRPr="00402D0B">
        <w:rPr>
          <w:rFonts w:ascii="Times New Roman" w:eastAsia="Times New Roman" w:hAnsi="Times New Roman" w:cs="Times New Roman"/>
          <w:bCs/>
          <w:sz w:val="28"/>
          <w:szCs w:val="28"/>
        </w:rPr>
        <w:t xml:space="preserve">З огляду на вимоги, визначені Директивою Європейського парламенту і Ради 2014/45/ЄС від 3 квітня 2014 року, яка передбачає необхідність запровадження періодичного технічного контролю придатності до експлуатації моторних транспортних засобів та їхніх причепів, зареєстрованих на території </w:t>
      </w:r>
      <w:r w:rsidRPr="00402D0B">
        <w:rPr>
          <w:rFonts w:ascii="Times New Roman" w:eastAsia="Times New Roman" w:hAnsi="Times New Roman" w:cs="Times New Roman"/>
          <w:bCs/>
          <w:sz w:val="28"/>
          <w:szCs w:val="28"/>
        </w:rPr>
        <w:lastRenderedPageBreak/>
        <w:t xml:space="preserve">України, обґрунтовано пропозиції, спрямовані на покращення взаємодії РСЦ МВС та Експертної служби МВС щодо доцільності проведення експертних досліджень працівниками цієї служби лише в процесі проведення періодичного технічного контролю автотранспортних засобів.  </w:t>
      </w:r>
    </w:p>
    <w:p w:rsidR="00CE0EDB" w:rsidRPr="00402D0B" w:rsidRDefault="00CE0EDB" w:rsidP="00CE0EDB">
      <w:pPr>
        <w:spacing w:after="0" w:line="360" w:lineRule="auto"/>
        <w:ind w:firstLine="709"/>
        <w:jc w:val="both"/>
        <w:rPr>
          <w:rFonts w:ascii="Times New Roman" w:eastAsia="Calibri" w:hAnsi="Times New Roman" w:cs="Times New Roman"/>
          <w:iCs/>
          <w:sz w:val="28"/>
          <w:szCs w:val="28"/>
        </w:rPr>
      </w:pPr>
      <w:r w:rsidRPr="00402D0B">
        <w:rPr>
          <w:rFonts w:ascii="Times New Roman" w:eastAsia="Calibri" w:hAnsi="Times New Roman" w:cs="Times New Roman"/>
          <w:iCs/>
          <w:sz w:val="28"/>
          <w:szCs w:val="28"/>
        </w:rPr>
        <w:t xml:space="preserve">8. </w:t>
      </w:r>
      <w:bookmarkStart w:id="110" w:name="_Hlk132014924"/>
      <w:r w:rsidRPr="00402D0B">
        <w:rPr>
          <w:rFonts w:ascii="Times New Roman" w:eastAsia="Calibri" w:hAnsi="Times New Roman" w:cs="Times New Roman"/>
          <w:bCs/>
          <w:iCs/>
          <w:sz w:val="28"/>
          <w:szCs w:val="28"/>
        </w:rPr>
        <w:t>Охарактеризовано сучасні тенденції адміністративно-правового регулювання діяльності органів публічного управління у сфері надання публічно-сервісних послуг в країнах-членах ЄС, до яких належить: створення законодавчих передумов для покращення відкритості, доступності послуг, спрощення адміністративних процедур, скорочення бюрократизму, розробка нових критеріїв якості виконання</w:t>
      </w:r>
      <w:r w:rsidRPr="00402D0B">
        <w:rPr>
          <w:rFonts w:ascii="Times New Roman" w:eastAsia="Calibri" w:hAnsi="Times New Roman" w:cs="Times New Roman"/>
          <w:iCs/>
          <w:sz w:val="28"/>
          <w:szCs w:val="28"/>
        </w:rPr>
        <w:t xml:space="preserve"> публічно-сервісних послуг, публікація звітів за результатами надання публічно-сервісних послуг, удосконалення механізмів оскарження результатів надання послуг громадянам та наявність зворотного зв’язку з запитувачами публічно-сервісних послуг. </w:t>
      </w:r>
      <w:bookmarkEnd w:id="110"/>
      <w:r w:rsidRPr="00402D0B">
        <w:rPr>
          <w:rFonts w:ascii="Times New Roman" w:eastAsia="Calibri" w:hAnsi="Times New Roman" w:cs="Times New Roman"/>
          <w:iCs/>
          <w:sz w:val="28"/>
          <w:szCs w:val="28"/>
        </w:rPr>
        <w:t>Обґрунтовано пропозиції щодо удосконалення правового забезпечення діяльності РСЦ МВС у сфері надання публічно-сервісних послуг на основі врахування позитивного досвіду країн-членів ЄС.</w:t>
      </w:r>
    </w:p>
    <w:p w:rsidR="00CE0EDB" w:rsidRPr="00402D0B" w:rsidRDefault="00CE0EDB" w:rsidP="00CE0EDB">
      <w:pPr>
        <w:spacing w:after="0" w:line="360" w:lineRule="auto"/>
        <w:ind w:firstLine="709"/>
        <w:jc w:val="both"/>
        <w:rPr>
          <w:rFonts w:ascii="Times New Roman" w:eastAsia="Times New Roman" w:hAnsi="Times New Roman" w:cs="Times New Roman"/>
          <w:sz w:val="28"/>
          <w:szCs w:val="28"/>
        </w:rPr>
      </w:pPr>
      <w:r w:rsidRPr="00402D0B">
        <w:rPr>
          <w:rFonts w:ascii="Times New Roman" w:eastAsia="Calibri" w:hAnsi="Times New Roman" w:cs="Times New Roman"/>
          <w:iCs/>
          <w:sz w:val="28"/>
          <w:szCs w:val="28"/>
        </w:rPr>
        <w:t>9. </w:t>
      </w:r>
      <w:bookmarkStart w:id="111" w:name="_Hlk131340260"/>
      <w:bookmarkStart w:id="112" w:name="_Hlk132012474"/>
      <w:r w:rsidRPr="00402D0B">
        <w:rPr>
          <w:rFonts w:ascii="Times New Roman" w:eastAsia="Calibri" w:hAnsi="Times New Roman" w:cs="Times New Roman"/>
          <w:iCs/>
          <w:sz w:val="28"/>
          <w:szCs w:val="28"/>
        </w:rPr>
        <w:t xml:space="preserve">Підготовлено пропозиції стосовно удосконалення законодавства з питань діяльності РСЦ МВС у сфері надання публічно-сервісних послуг, а саме: розроблено проєкт </w:t>
      </w:r>
      <w:r w:rsidRPr="00402D0B">
        <w:rPr>
          <w:rFonts w:ascii="Times New Roman" w:eastAsia="Calibri" w:hAnsi="Times New Roman" w:cs="Times New Roman"/>
          <w:i/>
          <w:iCs/>
          <w:sz w:val="28"/>
          <w:szCs w:val="28"/>
        </w:rPr>
        <w:t>Типового положення про регіональний сервісний центр Головного сервісного центру МВС</w:t>
      </w:r>
      <w:r w:rsidRPr="00402D0B">
        <w:rPr>
          <w:rFonts w:ascii="Times New Roman" w:eastAsia="Calibri" w:hAnsi="Times New Roman" w:cs="Times New Roman"/>
          <w:iCs/>
          <w:sz w:val="28"/>
          <w:szCs w:val="28"/>
        </w:rPr>
        <w:t>; запропоновано внесення змін та доповнень: до абзацу 8 частини 1 Закону України «</w:t>
      </w:r>
      <w:r w:rsidRPr="00402D0B">
        <w:rPr>
          <w:rFonts w:ascii="Times New Roman" w:eastAsia="Calibri" w:hAnsi="Times New Roman" w:cs="Times New Roman"/>
          <w:i/>
          <w:iCs/>
          <w:sz w:val="28"/>
          <w:szCs w:val="28"/>
        </w:rPr>
        <w:t>Про дорожній рух</w:t>
      </w:r>
      <w:r w:rsidRPr="00402D0B">
        <w:rPr>
          <w:rFonts w:ascii="Times New Roman" w:eastAsia="Calibri" w:hAnsi="Times New Roman" w:cs="Times New Roman"/>
          <w:iCs/>
          <w:sz w:val="28"/>
          <w:szCs w:val="28"/>
        </w:rPr>
        <w:t>» в частині виключення бланків довідок-рахунків з переліку документів, видання яких суб’єктам господарювання, які здійснюють продаж транспортних засобів, входить до повноважень РСЦ МВС; до статті 11 Закону України «</w:t>
      </w:r>
      <w:r w:rsidRPr="00402D0B">
        <w:rPr>
          <w:rFonts w:ascii="Times New Roman" w:eastAsia="Calibri" w:hAnsi="Times New Roman" w:cs="Times New Roman"/>
          <w:i/>
          <w:iCs/>
          <w:sz w:val="28"/>
          <w:szCs w:val="28"/>
        </w:rPr>
        <w:t>Про адміністративні послуги</w:t>
      </w:r>
      <w:r w:rsidRPr="00402D0B">
        <w:rPr>
          <w:rFonts w:ascii="Times New Roman" w:eastAsia="Calibri" w:hAnsi="Times New Roman" w:cs="Times New Roman"/>
          <w:iCs/>
          <w:sz w:val="28"/>
          <w:szCs w:val="28"/>
        </w:rPr>
        <w:t>» щодо правової основи справляння плати за надання адміністративних послуг; до проєкту Закону України «</w:t>
      </w:r>
      <w:r w:rsidRPr="00402D0B">
        <w:rPr>
          <w:rFonts w:ascii="Times New Roman" w:eastAsia="Calibri" w:hAnsi="Times New Roman" w:cs="Times New Roman"/>
          <w:i/>
          <w:iCs/>
          <w:sz w:val="28"/>
          <w:szCs w:val="28"/>
        </w:rPr>
        <w:t>Про внесення змін до Закону України «Про дорожній рух» щодо імплементації законодавства</w:t>
      </w:r>
      <w:r w:rsidRPr="00402D0B">
        <w:rPr>
          <w:rFonts w:ascii="Times New Roman" w:eastAsia="Calibri" w:hAnsi="Times New Roman" w:cs="Times New Roman"/>
          <w:iCs/>
          <w:sz w:val="28"/>
          <w:szCs w:val="28"/>
        </w:rPr>
        <w:t>» (реєстраційний № 8082 від 28.09.2022) в частині</w:t>
      </w:r>
      <w:r w:rsidRPr="00402D0B">
        <w:rPr>
          <w:rFonts w:ascii="Times New Roman" w:eastAsia="Times New Roman" w:hAnsi="Times New Roman" w:cs="Times New Roman"/>
          <w:spacing w:val="-2"/>
          <w:sz w:val="28"/>
          <w:szCs w:val="28"/>
        </w:rPr>
        <w:t xml:space="preserve"> </w:t>
      </w:r>
      <w:r w:rsidRPr="00402D0B">
        <w:rPr>
          <w:rFonts w:ascii="Times New Roman" w:eastAsia="Calibri" w:hAnsi="Times New Roman" w:cs="Times New Roman"/>
          <w:iCs/>
          <w:sz w:val="28"/>
          <w:szCs w:val="28"/>
        </w:rPr>
        <w:t xml:space="preserve">визначення зразку та категорій посвідчення водія, відповідності мінімального віку керування транспортними засобами нормам міжнародного законодавства, врегулювання мінімальних вимог до </w:t>
      </w:r>
      <w:r w:rsidRPr="00402D0B">
        <w:rPr>
          <w:rFonts w:ascii="Times New Roman" w:eastAsia="Calibri" w:hAnsi="Times New Roman" w:cs="Times New Roman"/>
          <w:iCs/>
          <w:sz w:val="28"/>
          <w:szCs w:val="28"/>
        </w:rPr>
        <w:lastRenderedPageBreak/>
        <w:t>екзаменаторів, залучених до приймання іспитів на право керування транспортними засобами</w:t>
      </w:r>
      <w:r w:rsidRPr="00402D0B">
        <w:rPr>
          <w:rFonts w:ascii="Times New Roman" w:eastAsia="Times New Roman" w:hAnsi="Times New Roman" w:cs="Times New Roman"/>
          <w:sz w:val="28"/>
          <w:szCs w:val="28"/>
        </w:rPr>
        <w:t xml:space="preserve">; </w:t>
      </w:r>
      <w:r w:rsidRPr="00402D0B">
        <w:rPr>
          <w:rFonts w:ascii="Times New Roman" w:eastAsia="Times New Roman" w:hAnsi="Times New Roman" w:cs="Times New Roman"/>
          <w:i/>
          <w:iCs/>
          <w:sz w:val="28"/>
          <w:szCs w:val="28"/>
        </w:rPr>
        <w:t>Положення про територіальний сервісний центр МВС</w:t>
      </w:r>
      <w:r w:rsidRPr="00402D0B">
        <w:rPr>
          <w:rFonts w:ascii="Times New Roman" w:eastAsia="Times New Roman" w:hAnsi="Times New Roman" w:cs="Times New Roman"/>
          <w:sz w:val="28"/>
          <w:szCs w:val="28"/>
        </w:rPr>
        <w:t xml:space="preserve">, затвердженого наказом МВС від 29.12.2015 № 1646, щодо структури територіальних органів з надання сервісних послуг МВС; </w:t>
      </w:r>
      <w:r w:rsidRPr="00402D0B">
        <w:rPr>
          <w:rFonts w:ascii="Times New Roman" w:eastAsia="Times New Roman" w:hAnsi="Times New Roman" w:cs="Times New Roman"/>
          <w:i/>
          <w:iCs/>
          <w:sz w:val="28"/>
          <w:szCs w:val="28"/>
        </w:rPr>
        <w:t>Вимог до закладів, що проводять підготовку, перепідготовку і підвищення кваліфікації водіїв транспортних засобів, та кваліфікаційних вимог до спеціалістів, які здійснюють таку підготовку</w:t>
      </w:r>
      <w:r w:rsidRPr="00402D0B">
        <w:rPr>
          <w:rFonts w:ascii="Times New Roman" w:eastAsia="Times New Roman" w:hAnsi="Times New Roman" w:cs="Times New Roman"/>
          <w:sz w:val="28"/>
          <w:szCs w:val="28"/>
        </w:rPr>
        <w:t xml:space="preserve">, затверджених наказом МВС, МОН, Мінінфраструктури та Мінсоцполітики від 05.04.2016 № 255/369/132/344, в частині встановлення кваліфікаційних вимог до спеціалістів, які здійснюють підготовку водіїв транспортних засобів. </w:t>
      </w:r>
      <w:bookmarkEnd w:id="111"/>
    </w:p>
    <w:bookmarkEnd w:id="106"/>
    <w:bookmarkEnd w:id="112"/>
    <w:p w:rsidR="00AA42D3" w:rsidRPr="00402D0B" w:rsidRDefault="00AA42D3" w:rsidP="00545BEC">
      <w:pPr>
        <w:shd w:val="clear" w:color="auto" w:fill="FFFFFF"/>
        <w:spacing w:after="0" w:line="360" w:lineRule="auto"/>
        <w:ind w:firstLine="709"/>
        <w:jc w:val="both"/>
        <w:rPr>
          <w:rFonts w:ascii="Times New Roman" w:eastAsia="MS Mincho" w:hAnsi="Times New Roman" w:cs="Times New Roman"/>
          <w:sz w:val="28"/>
          <w:szCs w:val="28"/>
          <w:highlight w:val="yellow"/>
          <w:lang w:eastAsia="zh-CN"/>
        </w:rPr>
      </w:pPr>
    </w:p>
    <w:p w:rsidR="00AA42D3" w:rsidRPr="00402D0B" w:rsidRDefault="00AA42D3" w:rsidP="00545BEC">
      <w:pPr>
        <w:shd w:val="clear" w:color="auto" w:fill="FFFFFF"/>
        <w:spacing w:after="0" w:line="360" w:lineRule="auto"/>
        <w:ind w:firstLine="709"/>
        <w:jc w:val="both"/>
        <w:rPr>
          <w:rFonts w:ascii="Times New Roman" w:eastAsia="Times New Roman" w:hAnsi="Times New Roman" w:cs="Times New Roman"/>
          <w:sz w:val="28"/>
          <w:szCs w:val="28"/>
          <w:highlight w:val="yellow"/>
          <w:lang w:eastAsia="uk-UA"/>
        </w:rPr>
      </w:pPr>
    </w:p>
    <w:p w:rsidR="009460D9" w:rsidRPr="00402D0B" w:rsidRDefault="00545BEC">
      <w:pPr>
        <w:rPr>
          <w:highlight w:val="yellow"/>
        </w:rPr>
      </w:pPr>
      <w:r w:rsidRPr="00402D0B">
        <w:rPr>
          <w:highlight w:val="yellow"/>
        </w:rPr>
        <w:br w:type="page"/>
      </w:r>
    </w:p>
    <w:p w:rsidR="00545BEC" w:rsidRDefault="009460D9" w:rsidP="009460D9">
      <w:pPr>
        <w:jc w:val="center"/>
        <w:rPr>
          <w:rFonts w:ascii="Times New Roman" w:hAnsi="Times New Roman" w:cs="Times New Roman"/>
          <w:b/>
          <w:sz w:val="28"/>
          <w:szCs w:val="28"/>
        </w:rPr>
      </w:pPr>
      <w:r w:rsidRPr="00402D0B">
        <w:rPr>
          <w:rFonts w:ascii="Times New Roman" w:hAnsi="Times New Roman" w:cs="Times New Roman"/>
          <w:b/>
          <w:sz w:val="28"/>
          <w:szCs w:val="28"/>
        </w:rPr>
        <w:lastRenderedPageBreak/>
        <w:t>СПИСОК ВИКОРИСТАНИХ ДЖЕРЕЛ</w:t>
      </w:r>
    </w:p>
    <w:p w:rsidR="00021C79" w:rsidRPr="00402D0B" w:rsidRDefault="00021C79" w:rsidP="009460D9">
      <w:pPr>
        <w:jc w:val="center"/>
        <w:rPr>
          <w:rFonts w:ascii="Times New Roman" w:hAnsi="Times New Roman" w:cs="Times New Roman"/>
          <w:b/>
          <w:sz w:val="28"/>
          <w:szCs w:val="28"/>
        </w:rPr>
      </w:pP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Послуги сервісних центрів МВС за 2022 рік. URL: https://hsc.gov.ua/2023/01/05/poslugi-servisnih-tsentriv-mvs-za-2022-rik/.</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заходи щодо впровадження Концепції адміністративної реформи в Україні: указ Президента України від 22.07.1998 № 810/98.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1999. № 21. Ст. 943.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деякі заходи із забезпечення надання якісних публічних послуг: указ Президента України від 04 вересня 2019 року №647/2019. </w:t>
      </w:r>
      <w:r w:rsidRPr="00402D0B">
        <w:rPr>
          <w:rFonts w:ascii="Times New Roman" w:eastAsia="Calibri" w:hAnsi="Times New Roman" w:cs="Times New Roman"/>
          <w:i/>
          <w:iCs/>
          <w:sz w:val="28"/>
          <w:szCs w:val="28"/>
        </w:rPr>
        <w:t>Офіційний вісник Президента України</w:t>
      </w:r>
      <w:r w:rsidRPr="00402D0B">
        <w:rPr>
          <w:rFonts w:ascii="Times New Roman" w:eastAsia="Calibri" w:hAnsi="Times New Roman" w:cs="Times New Roman"/>
          <w:sz w:val="28"/>
          <w:szCs w:val="28"/>
        </w:rPr>
        <w:t>. 2019. № 20. Ст. 803.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Джафарова О.В. Публічно-сервісна діяльність Міністерства внутрішніх справ України: питання сьогодення. </w:t>
      </w:r>
      <w:r w:rsidRPr="00402D0B">
        <w:rPr>
          <w:rFonts w:ascii="Times New Roman" w:eastAsia="Calibri" w:hAnsi="Times New Roman" w:cs="Times New Roman"/>
          <w:i/>
          <w:iCs/>
          <w:sz w:val="28"/>
          <w:szCs w:val="28"/>
        </w:rPr>
        <w:t>Вісник Харківського національного університету внутрішніх справ</w:t>
      </w:r>
      <w:r w:rsidRPr="00402D0B">
        <w:rPr>
          <w:rFonts w:ascii="Times New Roman" w:eastAsia="Calibri" w:hAnsi="Times New Roman" w:cs="Times New Roman"/>
          <w:sz w:val="28"/>
          <w:szCs w:val="28"/>
        </w:rPr>
        <w:t>. 2020. № 2(89). С. 143-152.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підприємництво: Закон України від 07.02.1991 № 698-XII. </w:t>
      </w:r>
      <w:r w:rsidRPr="00402D0B">
        <w:rPr>
          <w:rFonts w:ascii="Times New Roman" w:eastAsia="Calibri" w:hAnsi="Times New Roman" w:cs="Times New Roman"/>
          <w:i/>
          <w:iCs/>
          <w:sz w:val="28"/>
          <w:szCs w:val="28"/>
        </w:rPr>
        <w:t>Відомості Верховної Ради УРСР</w:t>
      </w:r>
      <w:r w:rsidRPr="00402D0B">
        <w:rPr>
          <w:rFonts w:ascii="Times New Roman" w:eastAsia="Calibri" w:hAnsi="Times New Roman" w:cs="Times New Roman"/>
          <w:sz w:val="28"/>
          <w:szCs w:val="28"/>
        </w:rPr>
        <w:t>. 1991. № 14. Ст. 168.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Євтушенко О. М. Роль державної влади й місцевого самоврядування в розбудові сервісної держави з надання якісних публічних послуг. </w:t>
      </w:r>
      <w:r w:rsidRPr="00402D0B">
        <w:rPr>
          <w:rFonts w:ascii="Times New Roman" w:eastAsia="Calibri" w:hAnsi="Times New Roman" w:cs="Times New Roman"/>
          <w:i/>
          <w:iCs/>
          <w:sz w:val="28"/>
          <w:szCs w:val="28"/>
        </w:rPr>
        <w:t>Науково-методичний журнал. Політичні науки</w:t>
      </w:r>
      <w:r w:rsidRPr="00402D0B">
        <w:rPr>
          <w:rFonts w:ascii="Times New Roman" w:eastAsia="Calibri" w:hAnsi="Times New Roman" w:cs="Times New Roman"/>
          <w:sz w:val="28"/>
          <w:szCs w:val="28"/>
        </w:rPr>
        <w:t>. 2009. № 109. С. 32–37.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Карпенко О. В. Механізм формування та реалізації сервісно-орієнтованої державної політики в Україні : дис. … д-ра наук з держ. управління : 25.00.02. Київ, 2016. 466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Князюк О.Г. Адміністративні послуги в діяльності сервісних центрів МВС України: автореф. дис… канд. юрид. наук : 12.00.07. </w:t>
      </w:r>
      <w:r w:rsidRPr="00402D0B">
        <w:rPr>
          <w:rFonts w:ascii="Times New Roman" w:eastAsia="Calibri" w:hAnsi="Times New Roman" w:cs="Times New Roman"/>
          <w:i/>
          <w:iCs/>
          <w:sz w:val="28"/>
          <w:szCs w:val="28"/>
        </w:rPr>
        <w:t>Харківський національний університет внутрішніх справ</w:t>
      </w:r>
      <w:r w:rsidRPr="00402D0B">
        <w:rPr>
          <w:rFonts w:ascii="Times New Roman" w:eastAsia="Calibri" w:hAnsi="Times New Roman" w:cs="Times New Roman"/>
          <w:sz w:val="28"/>
          <w:szCs w:val="28"/>
        </w:rPr>
        <w:t>. Харків, 2021. 27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Фуглевич К.А. Адміністративні послуги: поняття, види, процедурне регулювання : автореф. дис… канд. юрид. наук : 12.00.07. </w:t>
      </w:r>
      <w:r w:rsidRPr="00402D0B">
        <w:rPr>
          <w:rFonts w:ascii="Times New Roman" w:eastAsia="Calibri" w:hAnsi="Times New Roman" w:cs="Times New Roman"/>
          <w:i/>
          <w:iCs/>
          <w:sz w:val="28"/>
          <w:szCs w:val="28"/>
        </w:rPr>
        <w:t>Національний університет «Одеська юридична академія»</w:t>
      </w:r>
      <w:r w:rsidRPr="00402D0B">
        <w:rPr>
          <w:rFonts w:ascii="Times New Roman" w:eastAsia="Calibri" w:hAnsi="Times New Roman" w:cs="Times New Roman"/>
          <w:sz w:val="28"/>
          <w:szCs w:val="28"/>
        </w:rPr>
        <w:t>. Одеса, 2015. 25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Ільчанінова Н.І. Механізм надання адміністративних послуг в умовах реформування територіальної організації влади в Україні : дис… канд. наук з держ. упр. : 25.00.02. Миколаїв, 2019. 220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Про затвердження Положення про Міністерство внутрішніх справ: постанова Кабінету Міністрів України від 28 жовтня 2015 р. № 878.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2015. № 89. Ст. 2972.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Цілі і задачі міністерства. Єдиний портал органів системи МВС України. URL: https://mvs.gov.ua/ua/pages/4584_goals.htm/.</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утворення територіальних органів з надання сервісних послуг Міністерства внутрішніх справ: постанова Кабінету Міністрів України від 28 жовтня 2015 № 889.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2015. № 90. Ст. 3024.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Авер’янов В. Б.: Вибрані наукові праці / [Нагребельний В. П., Кисіль Л. Є., Педько Ю. С. та ін.] / за заг. ред. Ю. С. Шемшученка, О. Ф. Андрійко / В. Б. Авер’янов. К. : Інститут держави і права ім. В. М. Корецького НАН України, 2011. 448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схвалення Концепції розвитку системи надання адміністративних послуг органами виконавчої влади: розпорядження Кабінету Міністрів України від 15 лютого 2006 р. № 90-р.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2006. № 7. Ст. 376.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адміністративні послуги: Закон України від 06.09.2012 № 5203-VI. </w:t>
      </w:r>
      <w:r w:rsidRPr="00402D0B">
        <w:rPr>
          <w:rFonts w:ascii="Times New Roman" w:eastAsia="Calibri" w:hAnsi="Times New Roman" w:cs="Times New Roman"/>
          <w:i/>
          <w:iCs/>
          <w:sz w:val="28"/>
          <w:szCs w:val="28"/>
        </w:rPr>
        <w:t>Відомості Верховної Ради</w:t>
      </w:r>
      <w:r w:rsidRPr="00402D0B">
        <w:rPr>
          <w:rFonts w:ascii="Times New Roman" w:eastAsia="Calibri" w:hAnsi="Times New Roman" w:cs="Times New Roman"/>
          <w:sz w:val="28"/>
          <w:szCs w:val="28"/>
        </w:rPr>
        <w:t>. 2013. № 32. Ст. 409.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Петров С.Є. Адміністративно-правовий статус Головного сервісного центру МВС України : автореф. докт…юрид наук : 12.00.07. </w:t>
      </w:r>
      <w:r w:rsidRPr="00402D0B">
        <w:rPr>
          <w:rFonts w:ascii="Times New Roman" w:eastAsia="Calibri" w:hAnsi="Times New Roman" w:cs="Times New Roman"/>
          <w:i/>
          <w:iCs/>
          <w:sz w:val="28"/>
          <w:szCs w:val="28"/>
        </w:rPr>
        <w:t>Запорізький національний університет</w:t>
      </w:r>
      <w:r w:rsidRPr="00402D0B">
        <w:rPr>
          <w:rFonts w:ascii="Times New Roman" w:eastAsia="Calibri" w:hAnsi="Times New Roman" w:cs="Times New Roman"/>
          <w:sz w:val="28"/>
          <w:szCs w:val="28"/>
        </w:rPr>
        <w:t>. Запоріжжя, 2021. 44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Адміністративне право України. Академічний курс : у 2-х т. / за заг. ред. В.Б. Авер’янова. Київ : Юрид. думка, 2004. Т. 1. 584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Комзюк А.Т., Мельник Р.С. Уточнення основного завдання адміністративного судочинства як вимога сьогодення. </w:t>
      </w:r>
      <w:r w:rsidRPr="00402D0B">
        <w:rPr>
          <w:rFonts w:ascii="Times New Roman" w:eastAsia="Calibri" w:hAnsi="Times New Roman" w:cs="Times New Roman"/>
          <w:i/>
          <w:iCs/>
          <w:sz w:val="28"/>
          <w:szCs w:val="28"/>
        </w:rPr>
        <w:t>Вісник Харківського національного університету внутрішніх справ</w:t>
      </w:r>
      <w:r w:rsidRPr="00402D0B">
        <w:rPr>
          <w:rFonts w:ascii="Times New Roman" w:eastAsia="Calibri" w:hAnsi="Times New Roman" w:cs="Times New Roman"/>
          <w:sz w:val="28"/>
          <w:szCs w:val="28"/>
        </w:rPr>
        <w:t>. 2009. № 45. С. 90–97.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Положення про Головний сервісний центр МВС України: наказ МВС України від 07 листопада 2015 року № 1393 (у редакції наказу Міністерства внутрішніх справ України від 26 листопада 2018 року № </w:t>
      </w:r>
      <w:r w:rsidRPr="00402D0B">
        <w:rPr>
          <w:rFonts w:ascii="Times New Roman" w:eastAsia="Calibri" w:hAnsi="Times New Roman" w:cs="Times New Roman"/>
          <w:sz w:val="28"/>
          <w:szCs w:val="28"/>
        </w:rPr>
        <w:lastRenderedPageBreak/>
        <w:t xml:space="preserve">955). </w:t>
      </w:r>
      <w:r w:rsidRPr="00402D0B">
        <w:rPr>
          <w:rFonts w:ascii="Times New Roman" w:eastAsia="Calibri" w:hAnsi="Times New Roman" w:cs="Times New Roman"/>
          <w:i/>
          <w:iCs/>
          <w:sz w:val="28"/>
          <w:szCs w:val="28"/>
        </w:rPr>
        <w:t>Офіційний сайт Головного сервісного центру МВС</w:t>
      </w:r>
      <w:r w:rsidRPr="00402D0B">
        <w:rPr>
          <w:rFonts w:ascii="Times New Roman" w:eastAsia="Calibri" w:hAnsi="Times New Roman" w:cs="Times New Roman"/>
          <w:sz w:val="28"/>
          <w:szCs w:val="28"/>
        </w:rPr>
        <w:t>. URL: https://hsc.gov.ua/wp-content/uploads/2019/02/Polozhennya-GSTS.pdf.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Біла Л. Р. Особливості адміністративно-договірних відносин за участю органів Державної податкової служби. </w:t>
      </w:r>
      <w:r w:rsidRPr="00402D0B">
        <w:rPr>
          <w:rFonts w:ascii="Times New Roman" w:eastAsia="Calibri" w:hAnsi="Times New Roman" w:cs="Times New Roman"/>
          <w:i/>
          <w:iCs/>
          <w:sz w:val="28"/>
          <w:szCs w:val="28"/>
        </w:rPr>
        <w:t>Радник: укр. юрид. портал</w:t>
      </w:r>
      <w:r w:rsidRPr="00402D0B">
        <w:rPr>
          <w:rFonts w:ascii="Times New Roman" w:eastAsia="Calibri" w:hAnsi="Times New Roman" w:cs="Times New Roman"/>
          <w:sz w:val="28"/>
          <w:szCs w:val="28"/>
        </w:rPr>
        <w:t>. URL: http://radnuk.info/pidrychnuku/admin-pravo/493-stetsenko/21399-2012-06 19-22-07-49.html.</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Положення про регіональний сервісний центр ГСЦ МВС в м. Києві: наказ Головного сервісного центру МВС України від 27.04.2020 № 29. </w:t>
      </w:r>
      <w:r w:rsidRPr="00402D0B">
        <w:rPr>
          <w:rFonts w:ascii="Times New Roman" w:eastAsia="Calibri" w:hAnsi="Times New Roman" w:cs="Times New Roman"/>
          <w:i/>
          <w:iCs/>
          <w:sz w:val="28"/>
          <w:szCs w:val="28"/>
        </w:rPr>
        <w:t>Офіційний сайт регіонального сервісного центру МВС в м. Києві</w:t>
      </w:r>
      <w:r w:rsidRPr="00402D0B">
        <w:rPr>
          <w:rFonts w:ascii="Times New Roman" w:eastAsia="Calibri" w:hAnsi="Times New Roman" w:cs="Times New Roman"/>
          <w:sz w:val="28"/>
          <w:szCs w:val="28"/>
        </w:rPr>
        <w:t>. URL: https://kyiv.hsc.gov.ua/wp-content/uploads/2020/08/Polozhennya-pro-RSTS-GSTS-MVS-v-m.-Kiyevi.pdf.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переліку платних послуг, які надаються підрозділами Міністерства внутрішніх справ, Національної поліції та Державної міграційної служби, і розміру плати за їх надання: постанова Кабінету Міністрів України 4 червня 2007 р. № 795.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2007. № 42. Ст. 1671.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Коломоєць Т.О. Адміністративне право України. Академічний курс. К.: Юрінком Інтер, 2011. 576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Адміністративна процедура та адміністративні послуги: зарубіжний досвід і пропозиції для України / уклад. В.П. Тимощук. К.: Факт, 2003. 496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Лілікович П. В. Механізми управління якістю надання адміністративних послуг сервісними центрами МВС України : дис. ... канд. наук з держ. управління : 25.00.02. Чернігів, 2021. 190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Рибінська А.П. Правове регулювання надання адміністративних послуг Національною поліцією України. </w:t>
      </w:r>
      <w:r w:rsidRPr="00402D0B">
        <w:rPr>
          <w:rFonts w:ascii="Times New Roman" w:eastAsia="Calibri" w:hAnsi="Times New Roman" w:cs="Times New Roman"/>
          <w:i/>
          <w:iCs/>
          <w:sz w:val="28"/>
          <w:szCs w:val="28"/>
        </w:rPr>
        <w:t>Правові системи</w:t>
      </w:r>
      <w:r w:rsidRPr="00402D0B">
        <w:rPr>
          <w:rFonts w:ascii="Times New Roman" w:eastAsia="Calibri" w:hAnsi="Times New Roman" w:cs="Times New Roman"/>
          <w:sz w:val="28"/>
          <w:szCs w:val="28"/>
        </w:rPr>
        <w:t>. 2017. №№3/4. С. 70-78.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Петров С.Є. Місце Головного сервісного центру МВС України в системі суб’єктів адміністративного права. </w:t>
      </w:r>
      <w:r w:rsidRPr="00402D0B">
        <w:rPr>
          <w:rFonts w:ascii="Times New Roman" w:eastAsia="Calibri" w:hAnsi="Times New Roman" w:cs="Times New Roman"/>
          <w:i/>
          <w:iCs/>
          <w:sz w:val="28"/>
          <w:szCs w:val="28"/>
        </w:rPr>
        <w:t>Юридична наука</w:t>
      </w:r>
      <w:r w:rsidRPr="00402D0B">
        <w:rPr>
          <w:rFonts w:ascii="Times New Roman" w:eastAsia="Calibri" w:hAnsi="Times New Roman" w:cs="Times New Roman"/>
          <w:sz w:val="28"/>
          <w:szCs w:val="28"/>
        </w:rPr>
        <w:t>. 2020. № 2(104). С. 298-309.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Нормативно-правове забезпечення стратегічного курсу України на європейську та євроатлантичну інтеграцію: Навчальний посібник-хрестоматія: У </w:t>
      </w:r>
      <w:r w:rsidRPr="00402D0B">
        <w:rPr>
          <w:rFonts w:ascii="Times New Roman" w:eastAsia="Calibri" w:hAnsi="Times New Roman" w:cs="Times New Roman"/>
          <w:sz w:val="28"/>
          <w:szCs w:val="28"/>
        </w:rPr>
        <w:lastRenderedPageBreak/>
        <w:t>2 частинах /Уклад. і коментар: І.В. Артьомов, Д.В. Вітер, Л.І. Загайнова, О.М. Казакевич, О.М. Руденко. Ужгород: Ліра, 2007. Ч. I. 452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Скакун О. Ф. Теория государства и права : учебник Харьков : Консум, 2000. 704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Гетьман Є. Кодифікація як особливий різновид нормотворчості. </w:t>
      </w:r>
      <w:r w:rsidRPr="00402D0B">
        <w:rPr>
          <w:rFonts w:ascii="Times New Roman" w:eastAsia="Calibri" w:hAnsi="Times New Roman" w:cs="Times New Roman"/>
          <w:i/>
          <w:iCs/>
          <w:sz w:val="28"/>
          <w:szCs w:val="28"/>
        </w:rPr>
        <w:t>Вісник Академії правових наук України</w:t>
      </w:r>
      <w:r w:rsidRPr="00402D0B">
        <w:rPr>
          <w:rFonts w:ascii="Times New Roman" w:eastAsia="Calibri" w:hAnsi="Times New Roman" w:cs="Times New Roman"/>
          <w:sz w:val="28"/>
          <w:szCs w:val="28"/>
        </w:rPr>
        <w:t>. 2008. № 3. С. 283-288.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Державне будівництво і місцеве самоврядування в Україні: підруч. для студентів ВНЗ / за ред. С.Г. Серьогіної. Xарків: Право, 2005. 256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Лук’янець Д. Про співвідношення методу адміністративного права та методів адміністративно-правового регулювання. </w:t>
      </w:r>
      <w:r w:rsidRPr="00402D0B">
        <w:rPr>
          <w:rFonts w:ascii="Times New Roman" w:eastAsia="Calibri" w:hAnsi="Times New Roman" w:cs="Times New Roman"/>
          <w:i/>
          <w:iCs/>
          <w:sz w:val="28"/>
          <w:szCs w:val="28"/>
        </w:rPr>
        <w:t>Вісник Харківського національного університету ім. В.Н. Каразіна. Серія Право</w:t>
      </w:r>
      <w:r w:rsidRPr="00402D0B">
        <w:rPr>
          <w:rFonts w:ascii="Times New Roman" w:eastAsia="Calibri" w:hAnsi="Times New Roman" w:cs="Times New Roman"/>
          <w:sz w:val="28"/>
          <w:szCs w:val="28"/>
        </w:rPr>
        <w:t>. 2010. № 845. С. 288-291.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Коротун О. Адміністративно-правове регулювання охорони засобів індивідуалізації учасників господарського обороту та послуг. </w:t>
      </w:r>
      <w:r w:rsidRPr="00402D0B">
        <w:rPr>
          <w:rFonts w:ascii="Times New Roman" w:eastAsia="Calibri" w:hAnsi="Times New Roman" w:cs="Times New Roman"/>
          <w:i/>
          <w:iCs/>
          <w:sz w:val="28"/>
          <w:szCs w:val="28"/>
        </w:rPr>
        <w:t>Підприємництво, господарство і право</w:t>
      </w:r>
      <w:r w:rsidRPr="00402D0B">
        <w:rPr>
          <w:rFonts w:ascii="Times New Roman" w:eastAsia="Calibri" w:hAnsi="Times New Roman" w:cs="Times New Roman"/>
          <w:sz w:val="28"/>
          <w:szCs w:val="28"/>
        </w:rPr>
        <w:t>. 2019. № 5. С. 151-155.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Адміністративне право України : навчальний посібник : у 2-х т. / Галунько В.В., Олефір В.І., Пихтін М.П. та ін. / за заг. ред. В.В. Галунька. Херсон : ПАТ «Херсонська міська друкарня», 2011. Т. 1: Загальне адміністративне право. 320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 xml:space="preserve">Теремецький В. І. Поняття адміністративно-правового регулювання у сфері оподаткування. </w:t>
      </w:r>
      <w:r w:rsidRPr="00402D0B">
        <w:rPr>
          <w:rFonts w:ascii="Times New Roman" w:eastAsia="Times New Roman" w:hAnsi="Times New Roman" w:cs="Times New Roman"/>
          <w:i/>
          <w:iCs/>
          <w:sz w:val="28"/>
          <w:szCs w:val="28"/>
          <w:lang w:eastAsia="ru-RU"/>
        </w:rPr>
        <w:t>Держава та регіони. Серія «Право»</w:t>
      </w:r>
      <w:r w:rsidRPr="00402D0B">
        <w:rPr>
          <w:rFonts w:ascii="Times New Roman" w:eastAsia="Times New Roman" w:hAnsi="Times New Roman" w:cs="Times New Roman"/>
          <w:sz w:val="28"/>
          <w:szCs w:val="28"/>
          <w:lang w:eastAsia="ru-RU"/>
        </w:rPr>
        <w:t>. 2012. № 1. С. 50-54.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Адміністративне право України : підручник. вид. 2, змін. і доп. / за заг. ред. Т.О. Коломоєць. Київ. : Істина, 2012. 528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Шопіна І.М. Адміністративно-правове регулювання управління органами внутрішніх справ України : монографія / Ірина Миколаївна Шопіна. Київ: МП Леся, 2011. 426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Мельник Р.С. Новели сучасної концепції українського адміністративного права. </w:t>
      </w:r>
      <w:r w:rsidRPr="00402D0B">
        <w:rPr>
          <w:rFonts w:ascii="Times New Roman" w:eastAsia="Calibri" w:hAnsi="Times New Roman" w:cs="Times New Roman"/>
          <w:i/>
          <w:iCs/>
          <w:sz w:val="28"/>
          <w:szCs w:val="28"/>
        </w:rPr>
        <w:t>Lex portus</w:t>
      </w:r>
      <w:r w:rsidRPr="00402D0B">
        <w:rPr>
          <w:rFonts w:ascii="Times New Roman" w:eastAsia="Calibri" w:hAnsi="Times New Roman" w:cs="Times New Roman"/>
          <w:sz w:val="28"/>
          <w:szCs w:val="28"/>
        </w:rPr>
        <w:t>. 2017. № 5 (7). С. 5-16.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Петьовка В. Окремі проблеми визначення поняття «адміністративна послуга» та способи їх вирішення. </w:t>
      </w:r>
      <w:r w:rsidRPr="00402D0B">
        <w:rPr>
          <w:rFonts w:ascii="Times New Roman" w:eastAsia="Calibri" w:hAnsi="Times New Roman" w:cs="Times New Roman"/>
          <w:i/>
          <w:iCs/>
          <w:sz w:val="28"/>
          <w:szCs w:val="28"/>
        </w:rPr>
        <w:t>Публічне право</w:t>
      </w:r>
      <w:r w:rsidRPr="00402D0B">
        <w:rPr>
          <w:rFonts w:ascii="Times New Roman" w:eastAsia="Calibri" w:hAnsi="Times New Roman" w:cs="Times New Roman"/>
          <w:sz w:val="28"/>
          <w:szCs w:val="28"/>
        </w:rPr>
        <w:t>. 2013. № 2 (10). С. 99-104.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Заброда Д. Г. Адміністративно-правові засади: сутність та зміст категорії. </w:t>
      </w:r>
      <w:r w:rsidRPr="00402D0B">
        <w:rPr>
          <w:rFonts w:ascii="Times New Roman" w:eastAsia="Calibri" w:hAnsi="Times New Roman" w:cs="Times New Roman"/>
          <w:i/>
          <w:iCs/>
          <w:sz w:val="28"/>
          <w:szCs w:val="28"/>
        </w:rPr>
        <w:t>Адміністративне право і процес</w:t>
      </w:r>
      <w:r w:rsidRPr="00402D0B">
        <w:rPr>
          <w:rFonts w:ascii="Times New Roman" w:eastAsia="Calibri" w:hAnsi="Times New Roman" w:cs="Times New Roman"/>
          <w:sz w:val="28"/>
          <w:szCs w:val="28"/>
        </w:rPr>
        <w:t>. 2013. № 2 (4). С. 45-51.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Негодченко В.О. Адміністративно-правове забезпечення державної інформаційної політики органами Національної поліції України: монографія. Харків : </w:t>
      </w:r>
      <w:r w:rsidRPr="00402D0B">
        <w:rPr>
          <w:rFonts w:ascii="Times New Roman" w:eastAsia="Calibri" w:hAnsi="Times New Roman" w:cs="Times New Roman"/>
          <w:i/>
          <w:iCs/>
          <w:sz w:val="28"/>
          <w:szCs w:val="28"/>
        </w:rPr>
        <w:t>Харківський національний університет внутрішніх справ</w:t>
      </w:r>
      <w:r w:rsidRPr="00402D0B">
        <w:rPr>
          <w:rFonts w:ascii="Times New Roman" w:eastAsia="Calibri" w:hAnsi="Times New Roman" w:cs="Times New Roman"/>
          <w:sz w:val="28"/>
          <w:szCs w:val="28"/>
        </w:rPr>
        <w:t>, 2016. 544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Конституція: Закон України від 28.06.1996 № 254к/96-ВР.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1996. № 30. Ст. 141.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Мельник Р. С., Бевзенко В. М. Загальне адміністративне право : навчальний посібник / за заг. ред. Р. С. Мельника. Київ : Ваіте, 2014. 376.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Венедиктова І. Юридична природа публічних послуг. </w:t>
      </w:r>
      <w:r w:rsidRPr="00402D0B">
        <w:rPr>
          <w:rFonts w:ascii="Times New Roman" w:eastAsia="Calibri" w:hAnsi="Times New Roman" w:cs="Times New Roman"/>
          <w:i/>
          <w:iCs/>
          <w:sz w:val="28"/>
          <w:szCs w:val="28"/>
        </w:rPr>
        <w:t>Вісник Харківського національного університету</w:t>
      </w:r>
      <w:r w:rsidRPr="00402D0B">
        <w:rPr>
          <w:rFonts w:ascii="Times New Roman" w:eastAsia="Calibri" w:hAnsi="Times New Roman" w:cs="Times New Roman"/>
          <w:sz w:val="28"/>
          <w:szCs w:val="28"/>
        </w:rPr>
        <w:t>. 2009. № 841. С. 88-91.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Юхно І.В. Модернізація системи публічного управління в контексті змін до Конституції України. </w:t>
      </w:r>
      <w:r w:rsidRPr="00402D0B">
        <w:rPr>
          <w:rFonts w:ascii="Times New Roman" w:eastAsia="Calibri" w:hAnsi="Times New Roman" w:cs="Times New Roman"/>
          <w:i/>
          <w:iCs/>
          <w:sz w:val="28"/>
          <w:szCs w:val="28"/>
        </w:rPr>
        <w:t>The II International Scientific and Practical Conference «Modern trends of scientific development»</w:t>
      </w:r>
      <w:r w:rsidRPr="00402D0B">
        <w:rPr>
          <w:rFonts w:ascii="Times New Roman" w:eastAsia="Calibri" w:hAnsi="Times New Roman" w:cs="Times New Roman"/>
          <w:sz w:val="28"/>
          <w:szCs w:val="28"/>
        </w:rPr>
        <w:t>, January 18 – 21, 2022, Vancouver, Canada. рр. 154-157.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Шаптала Н.К., Задорожня Г.В. Конституційне право України: навч. посіб. Запоріжжя, 2012. 480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дорожній рух: Закон України від 30.06.1993 № 3353-XII.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1993. № 31. Ст. 338.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bookmarkStart w:id="113" w:name="_Hlk131083699"/>
      <w:r w:rsidRPr="00402D0B">
        <w:rPr>
          <w:rFonts w:ascii="Times New Roman" w:eastAsia="Calibri" w:hAnsi="Times New Roman" w:cs="Times New Roman"/>
          <w:sz w:val="28"/>
          <w:szCs w:val="28"/>
        </w:rPr>
        <w:t xml:space="preserve">Про затвердження Положення про територіальний сервісний центр МВС: наказ МВС України від 29.12.2015 № 1646.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2016. № 12. Ст. 526</w:t>
      </w:r>
      <w:bookmarkEnd w:id="113"/>
      <w:r w:rsidRPr="00402D0B">
        <w:rPr>
          <w:rFonts w:ascii="Times New Roman" w:eastAsia="Calibri" w:hAnsi="Times New Roman" w:cs="Times New Roman"/>
          <w:sz w:val="28"/>
          <w:szCs w:val="28"/>
        </w:rPr>
        <w:t>.</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Конвенція про дорожній рух : Конвенція ООН від 08.11.1968.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https://zakon.rada.gov.ua/go/995_041.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Загальна теорія держави і права: підручник / М. В. Цвік, О. В. Петришин, Л. В. Авраменко та ін.; заред. М. В. Цвіка, О. В. Петришина. Харків: Право, 2009. 584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Самсонов В. Н. Административное законодательство: понятие, содержание, реформа. Харків, 1991. 120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Про автомобільний транспорт: Закон України від 05.04.2001 № 2344-III.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2001. № 22. Ст. 105.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Послуги сервісних центрів МВС за 2022 рік. </w:t>
      </w:r>
      <w:r w:rsidRPr="00402D0B">
        <w:rPr>
          <w:rFonts w:ascii="Times New Roman" w:eastAsia="Calibri" w:hAnsi="Times New Roman" w:cs="Times New Roman"/>
          <w:i/>
          <w:iCs/>
          <w:sz w:val="28"/>
          <w:szCs w:val="28"/>
        </w:rPr>
        <w:t>Офіційний сайт Головного сервісного центру МВС</w:t>
      </w:r>
      <w:r w:rsidRPr="00402D0B">
        <w:rPr>
          <w:rFonts w:ascii="Times New Roman" w:eastAsia="Calibri" w:hAnsi="Times New Roman" w:cs="Times New Roman"/>
          <w:sz w:val="28"/>
          <w:szCs w:val="28"/>
        </w:rPr>
        <w:t>. URL: https://zkp.hsc.gov.ua/2023/01/05/poslugi-servisnih-tsentriv-mvs-za-2022-rik/.</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Положення про порядок видачі посвідчень водія та допуску громадян до керування транспортними засобами : постанова Кабінету Міністрів України від 08.05.1993 № 340.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https://zakon.rada.gov.ua/go/340-93-%D0%BF.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Статистика ДТП в Україні за період з 01.01.2022 по 31.12.2022. </w:t>
      </w:r>
      <w:r w:rsidRPr="00402D0B">
        <w:rPr>
          <w:rFonts w:ascii="Times New Roman" w:eastAsia="Calibri" w:hAnsi="Times New Roman" w:cs="Times New Roman"/>
          <w:i/>
          <w:iCs/>
          <w:sz w:val="28"/>
          <w:szCs w:val="28"/>
        </w:rPr>
        <w:t>Офіційний сайт Департамента патрульної поліції України</w:t>
      </w:r>
      <w:r w:rsidRPr="00402D0B">
        <w:rPr>
          <w:rFonts w:ascii="Times New Roman" w:eastAsia="Calibri" w:hAnsi="Times New Roman" w:cs="Times New Roman"/>
          <w:sz w:val="28"/>
          <w:szCs w:val="28"/>
        </w:rPr>
        <w:t>. URL: https://patrolpolice.gov.ua/statystyka/.</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Коптєв А.М. Адміністративні послуги сервісних центрів МВС в сфері безпеки дорожнього руху: дис… канд. юрид. наук : 12.00.07. Дніпро, 2020. 216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Європейська Угода про міжнародне дорожнє перевезення небезпечних вантажів (ДОПНВ) : Угода ООН від 30.09.1957.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https://zakon.rada.gov.ua/go/994_217.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приєднання України до Європейської Угоди про міжнародне дорожнє перевезення небезпечних вантажів (ДОПНВ): Закон України від 02.03.2000 № 1511-III.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2000. № 13. Ст. 116.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Марценишин Ю.І. Адміністративний нагляд Державної автомобільної інспекції МВС України за перевезенням небезпечних вантажів: автореф. дис…канд. юрид. наук: 12.00.07. </w:t>
      </w:r>
      <w:r w:rsidRPr="00402D0B">
        <w:rPr>
          <w:rFonts w:ascii="Times New Roman" w:eastAsia="Calibri" w:hAnsi="Times New Roman" w:cs="Times New Roman"/>
          <w:i/>
          <w:iCs/>
          <w:sz w:val="28"/>
          <w:szCs w:val="28"/>
        </w:rPr>
        <w:t>Національний університет державної податкової служби України</w:t>
      </w:r>
      <w:r w:rsidRPr="00402D0B">
        <w:rPr>
          <w:rFonts w:ascii="Times New Roman" w:eastAsia="Calibri" w:hAnsi="Times New Roman" w:cs="Times New Roman"/>
          <w:sz w:val="28"/>
          <w:szCs w:val="28"/>
        </w:rPr>
        <w:t>. Ірпінь, 2015. 19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перевезення небезпечних вантажів: Закон України від 06.04.2000 № 1644-III.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2000. № 28. Ст. 222.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Порядок видачі та оформлення свідоцтв про допущення транспортних засобів до перевезення визначених небезпечних вантажів: наказ Міністерства внутрішніх справ України від 04 серпня 2018 року № 656.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2018. № 76. Ст. 2560.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деяких нормативно-правових актів з питань організації спеціального навчання працівників дорожнього перевезення небезпечних вантажів: наказ МВС України від 21.07.2022  № 449.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2022. № 68. Ст. 4160.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Висновок Головного науково-експертного управління від 11.11.2019 № 16/3-674/1193-1 на проект Закону України «Про внесення змін до деяких Законів України щодо приведення їх у відповідність із законодавством Європейського Союзу у сфері перевезення небезпечних вантажів». URL: https://itd.rada.gov.ua/billInfo/Bills/pubFile/29871.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Скакун О.Ф. Теорія права і держави: підручник. 2-ге видання. Київ, Алерта; ЦУЛ, 2011. 520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Князюк О.Г. Особливості правових засад надання адміністративних послуг сервісними цетрами МВС України. </w:t>
      </w:r>
      <w:r w:rsidRPr="00402D0B">
        <w:rPr>
          <w:rFonts w:ascii="Times New Roman" w:eastAsia="Calibri" w:hAnsi="Times New Roman" w:cs="Times New Roman"/>
          <w:i/>
          <w:iCs/>
          <w:sz w:val="28"/>
          <w:szCs w:val="28"/>
        </w:rPr>
        <w:t>Юридична наука</w:t>
      </w:r>
      <w:r w:rsidRPr="00402D0B">
        <w:rPr>
          <w:rFonts w:ascii="Times New Roman" w:eastAsia="Calibri" w:hAnsi="Times New Roman" w:cs="Times New Roman"/>
          <w:sz w:val="28"/>
          <w:szCs w:val="28"/>
        </w:rPr>
        <w:t>. 2020. № 2(104). С. 153-165.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Правила дорожнього руху: постанова Кабінету Міністрів України від 10 жовтня 2001 р. № 1306.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2001. № 41. Ст. 1852.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утворення територіальних органів з надання сервісних послуг Міністерства внутрішніх справ: постанова Кабінету Міністрів України від 28 жовтня 2015 № 889.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2015. № 90. Ст. 3024.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формування та перевірки електронного посвідчення водія, електронного свідоцтва про реєстрацію транспортного засобу, їх електронних копій: постанова Кабінету Міністрів України від 29 грудня 2021 р. № 1453.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2022. № 10. Ст. 521.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Деякі питання надання інформації про зареєстровані транспортні засоби, їх власників та належних користувачів: постанова Кабінету Міністрів </w:t>
      </w:r>
      <w:r w:rsidRPr="00402D0B">
        <w:rPr>
          <w:rFonts w:ascii="Times New Roman" w:eastAsia="Calibri" w:hAnsi="Times New Roman" w:cs="Times New Roman"/>
          <w:sz w:val="28"/>
          <w:szCs w:val="28"/>
        </w:rPr>
        <w:lastRenderedPageBreak/>
        <w:t xml:space="preserve">України від 25 березня 2016 р. № 260.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2016. № 28. Ст. 1118.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наказ МВС України від 30 березня 2022 року № 207.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2022. № 29. Ст. 1608.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Інструкції щодо порядку формування коду платежу для оплати послуг : наказ МВС України від 24.01.2019 № 43.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2019. № 18. Ст. 623.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технічних описів бланків документів, які видаються сервісними центрами МВС : наказ МВС України від 31.08.2017 № 741.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2017. № 91. Ст. 2769.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реєстрації фізичних та юридичних осіб у системі керування чергою для отримання послуг, які надаються територіальними сервісними центрами МВС : наказ МВС України від 05.11.2020 № 777.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2020. № 95. Ст. 3085.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Приймаченко Д. Адміністративна діяльність митних органів у сфері реалізації митної політики держави : дис. … д-ра юрид. наук : 12.00.07. Дніпропетровськ, 2007. 477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Беззубов Д.О. Суспільна безпека (організаційно-правові засади забезпечення) : монографія / Д. О. Беззубов. К. : МП “Леся”, 2013. 452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Гуржій Т.О. Адміністративне право України : навчальний посібник / Т. О. Гуржій. К. : КНТ, Х. : Бурун і К., 2011. 689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Новий тлумачний словник української мови. У 4-х т. Т.4. / Уклад. В.В. Яременко, О.М. Сліпко. Київ, 1998. 910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Юридична енциклопедія: В 6 т. / Редкол.: Ю.С. Шемшученко (голова редкол.) та ін. Київ : «Укр. енцикл.», 1998. Т. 5: П-С. 2003. 730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 xml:space="preserve">Рабінович П. М. Праворозуміння: сутність, класифікації, нездоланність плюралізму. </w:t>
      </w:r>
      <w:r w:rsidRPr="00402D0B">
        <w:rPr>
          <w:rFonts w:ascii="Times New Roman" w:eastAsia="Times New Roman" w:hAnsi="Times New Roman" w:cs="Times New Roman"/>
          <w:i/>
          <w:iCs/>
          <w:sz w:val="28"/>
          <w:szCs w:val="28"/>
          <w:lang w:eastAsia="ru-RU"/>
        </w:rPr>
        <w:t>Бюлетень Міністерства юстиції України</w:t>
      </w:r>
      <w:r w:rsidRPr="00402D0B">
        <w:rPr>
          <w:rFonts w:ascii="Times New Roman" w:eastAsia="Times New Roman" w:hAnsi="Times New Roman" w:cs="Times New Roman"/>
          <w:sz w:val="28"/>
          <w:szCs w:val="28"/>
          <w:lang w:eastAsia="ru-RU"/>
        </w:rPr>
        <w:t>. 2007. № 5. С. 25-35.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lastRenderedPageBreak/>
        <w:t>Цвік М. В. Фундаментальні проблеми теорії права. / Антологія української юридичної думки. В 10-ти томах. Т. 10: Юридична наука незалежної України. К.: Юридична книга, 2005. 658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Уварова О. О. Принципи права у правозастосуванні: загальнотеоретична характеристика: монографія / О. О. Уварова. Харків: «Друкарня МАДРИД», 2012. 196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Чорна В. Г. Обмеження в адміністративному праві : дис. ... д-ра юрид. наук : 12.00.07. Харків, 2019. 517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Слободенюк І.В. Принципи діяльності сервісних центрів МВС України: поняття та класифікація. </w:t>
      </w:r>
      <w:r w:rsidRPr="00402D0B">
        <w:rPr>
          <w:rFonts w:ascii="Times New Roman" w:eastAsia="Calibri" w:hAnsi="Times New Roman" w:cs="Times New Roman"/>
          <w:i/>
          <w:iCs/>
          <w:sz w:val="28"/>
          <w:szCs w:val="28"/>
        </w:rPr>
        <w:t>Право і суспільство</w:t>
      </w:r>
      <w:r w:rsidRPr="00402D0B">
        <w:rPr>
          <w:rFonts w:ascii="Times New Roman" w:eastAsia="Calibri" w:hAnsi="Times New Roman" w:cs="Times New Roman"/>
          <w:sz w:val="28"/>
          <w:szCs w:val="28"/>
        </w:rPr>
        <w:t>. 2020. № 4. С. 202-207.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Малиновський В.Я. Державне управління : навчальний посібник / Малиновський В.Я. – 2-ге вид., доп. та перероб. К.: Атіка, 2003. 576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Адміністративне право України : підручник / [Ю. П. Битяк, В. М. Гаращук, О. В. Дьяченко та ін.]; за ред. Ю. П. Битяка. Київ: Юрінком Інтер, 2007. 544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Адміністративне право України: навчальний посібник / [В.В. Галунько, В.І. Курило, С.О. Короєд, О.Ю. Дрозд, І.В. Гиренко, О.М. Єщук, І.М. Риженко, А.А. Іванищук, Р.Д. Саунін, І.М. Ямкова]; за ред. проф. В.В. Галунька. Херсон: Грінь Д.С., 2015. Том 1. Загальне адміністративне право. 180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центральні органи виконавчої влади: Закон України від 17.03.2011 № 3166-VI.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2011. № 38. Ст. 385.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Великий енциклопедичний юридичний словник: за ред. Ю.С. Шемшученка. Київ: Юридична думка, 2007. 992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Письменна І.І. Система принципів державної служби України в сучасних умовах суспільного розвитку. </w:t>
      </w:r>
      <w:r w:rsidRPr="00402D0B">
        <w:rPr>
          <w:rFonts w:ascii="Times New Roman" w:eastAsia="Calibri" w:hAnsi="Times New Roman" w:cs="Times New Roman"/>
          <w:i/>
          <w:iCs/>
          <w:sz w:val="28"/>
          <w:szCs w:val="28"/>
        </w:rPr>
        <w:t>Вісник Академії митної служби України. Серія: «Державне управління»</w:t>
      </w:r>
      <w:r w:rsidRPr="00402D0B">
        <w:rPr>
          <w:rFonts w:ascii="Times New Roman" w:eastAsia="Calibri" w:hAnsi="Times New Roman" w:cs="Times New Roman"/>
          <w:sz w:val="28"/>
          <w:szCs w:val="28"/>
        </w:rPr>
        <w:t>. 2011. № 2(5). С. 144-150.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Державне управління : підручник : у 2-х т. / Нац. акад. держ. упр. при Президентові України; ред. кол.: Ю. В. Ковбасюк (голова), К. О. Ващенко (заст. голови), Ю. П. Сурмін (заст. голови) [та ін.]. К.; Дніпропетровськ: НАДУ, 2012. Т. 1. 564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Державне управління : навч. посіб / За ред. А.Ф. Мельник. Київ : Знання-Прес, 2003. 343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Мозговий О.О. Адміністративно-правові засади діяльності сервісних центрів МВС України : дис…канд. юрид. наук : 12.00.07. Київ, 2019. 229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Максимов С.І. Верховенство права в діяльності органів виконавчої влади: прагнення до європейських стандартів. </w:t>
      </w:r>
      <w:r w:rsidRPr="00402D0B">
        <w:rPr>
          <w:rFonts w:ascii="Times New Roman" w:eastAsia="Calibri" w:hAnsi="Times New Roman" w:cs="Times New Roman"/>
          <w:i/>
          <w:iCs/>
          <w:sz w:val="28"/>
          <w:szCs w:val="28"/>
        </w:rPr>
        <w:t>Державне будівництво та місцеве самоврядування</w:t>
      </w:r>
      <w:r w:rsidRPr="00402D0B">
        <w:rPr>
          <w:rFonts w:ascii="Times New Roman" w:eastAsia="Calibri" w:hAnsi="Times New Roman" w:cs="Times New Roman"/>
          <w:sz w:val="28"/>
          <w:szCs w:val="28"/>
        </w:rPr>
        <w:t>. 2010. Випуск 20. С. 18–29.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Конституція України. Науково-практичний коментар / редкол.: В.Я. Тацій (голова редкол.), О.В. Петришин (відп. секретар), Ю.Г. Барабаш та ін., Нац. акад. прав. наук України. 2-ге вид., переробл. і допов. Харків : Право, 2011. 1128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color w:val="000000"/>
          <w:sz w:val="28"/>
          <w:szCs w:val="28"/>
        </w:rPr>
        <w:t>Скакун О. Ф. Теорія держави і права: Підручн. / Пер. з рос. Харків: Консум, 2006. 656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Науково-практичний коментар до Закону України «Про адміністративні послуги» / за заг. ред. В.П. Тимощука. Київ: ФОП Москаленко О.М. 392 с.</w:t>
      </w:r>
    </w:p>
    <w:p w:rsidR="00B96909" w:rsidRPr="00021C79"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Сторожук І.П. Загальні принципи місцевого управління: </w:t>
      </w:r>
      <w:r w:rsidRPr="00021C79">
        <w:rPr>
          <w:rFonts w:ascii="Times New Roman" w:eastAsia="Calibri" w:hAnsi="Times New Roman" w:cs="Times New Roman"/>
          <w:sz w:val="28"/>
          <w:szCs w:val="28"/>
        </w:rPr>
        <w:t xml:space="preserve">характеристика та особливості реалізації. </w:t>
      </w:r>
      <w:r w:rsidRPr="00021C79">
        <w:rPr>
          <w:rFonts w:ascii="Times New Roman" w:eastAsia="Calibri" w:hAnsi="Times New Roman" w:cs="Times New Roman"/>
          <w:i/>
          <w:iCs/>
          <w:sz w:val="28"/>
          <w:szCs w:val="28"/>
        </w:rPr>
        <w:t>Університетські наукові записки</w:t>
      </w:r>
      <w:r w:rsidRPr="00021C79">
        <w:rPr>
          <w:rFonts w:ascii="Times New Roman" w:eastAsia="Calibri" w:hAnsi="Times New Roman" w:cs="Times New Roman"/>
          <w:sz w:val="28"/>
          <w:szCs w:val="28"/>
        </w:rPr>
        <w:t>. 2011. № 3 (39). С. 213-218.</w:t>
      </w:r>
    </w:p>
    <w:p w:rsidR="00B96909" w:rsidRPr="00021C79"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21C79">
        <w:rPr>
          <w:rFonts w:ascii="Times New Roman" w:eastAsia="Times New Roman" w:hAnsi="Times New Roman" w:cs="Times New Roman"/>
          <w:sz w:val="28"/>
          <w:szCs w:val="28"/>
        </w:rPr>
        <w:t>Авер’янов В.Б. Адміністративне право – провідна галузь правового регулювання виконавчої влади // Виконавча влада і адміністративне право / За заг. Ред В.Б. Аверянова. Київ: «ІнЮре», 2002. 668 с.</w:t>
      </w:r>
    </w:p>
    <w:p w:rsidR="00B96909" w:rsidRPr="00021C79"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21C79">
        <w:rPr>
          <w:rFonts w:ascii="Times New Roman" w:eastAsia="Calibri" w:hAnsi="Times New Roman" w:cs="Times New Roman"/>
          <w:sz w:val="28"/>
          <w:szCs w:val="28"/>
        </w:rPr>
        <w:t>Шукліна Н.Г. Конституційно-правове регулювання прав і свобод людини і громадянина в Україні (проблеми теорії та практики): монографія / Н.Г. Шукліна. Київ: Центр навчальної літератури, 2005. 424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21C79">
        <w:rPr>
          <w:rFonts w:ascii="Times New Roman" w:eastAsia="Calibri" w:hAnsi="Times New Roman" w:cs="Times New Roman"/>
          <w:sz w:val="28"/>
          <w:szCs w:val="28"/>
        </w:rPr>
        <w:t>Адміністративне право: навчальний посібник / Г.Г. Забарний, Р.А. Калюжний, О.В. Терещук, В.К. Шкарупа. Київ</w:t>
      </w:r>
      <w:r w:rsidRPr="00402D0B">
        <w:rPr>
          <w:rFonts w:ascii="Times New Roman" w:eastAsia="Calibri" w:hAnsi="Times New Roman" w:cs="Times New Roman"/>
          <w:sz w:val="28"/>
          <w:szCs w:val="28"/>
        </w:rPr>
        <w:t>: Вид-во Паливода А.В., 2001. 194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Виклики, які долають сервісні центри МВС під час воєнного стану. </w:t>
      </w:r>
      <w:r w:rsidRPr="00402D0B">
        <w:rPr>
          <w:rFonts w:ascii="Times New Roman" w:eastAsia="Calibri" w:hAnsi="Times New Roman" w:cs="Times New Roman"/>
          <w:i/>
          <w:iCs/>
          <w:sz w:val="28"/>
          <w:szCs w:val="28"/>
        </w:rPr>
        <w:t>Офіційний сайт Головного сервісного центру МВС</w:t>
      </w:r>
      <w:r w:rsidRPr="00402D0B">
        <w:rPr>
          <w:rFonts w:ascii="Times New Roman" w:eastAsia="Calibri" w:hAnsi="Times New Roman" w:cs="Times New Roman"/>
          <w:sz w:val="28"/>
          <w:szCs w:val="28"/>
        </w:rPr>
        <w:t xml:space="preserve">. URL: </w:t>
      </w:r>
      <w:r w:rsidRPr="00402D0B">
        <w:rPr>
          <w:rFonts w:ascii="Times New Roman" w:eastAsia="Calibri" w:hAnsi="Times New Roman" w:cs="Times New Roman"/>
          <w:sz w:val="28"/>
          <w:szCs w:val="28"/>
        </w:rPr>
        <w:lastRenderedPageBreak/>
        <w:t>https://hsc.gov.ua/2022/11/04/vyklyky-yaki-dolaiut-servisni-tsentry-mvs-cherez-povnomasshtabne-vtorhnennia-rosiian/.</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мобільні сервісні центри. </w:t>
      </w:r>
      <w:r w:rsidRPr="00402D0B">
        <w:rPr>
          <w:rFonts w:ascii="Times New Roman" w:eastAsia="Calibri" w:hAnsi="Times New Roman" w:cs="Times New Roman"/>
          <w:i/>
          <w:iCs/>
          <w:sz w:val="28"/>
          <w:szCs w:val="28"/>
        </w:rPr>
        <w:t>Офіційний сайт Головного сервісного центру МВС</w:t>
      </w:r>
      <w:r w:rsidRPr="00402D0B">
        <w:rPr>
          <w:rFonts w:ascii="Times New Roman" w:eastAsia="Calibri" w:hAnsi="Times New Roman" w:cs="Times New Roman"/>
          <w:sz w:val="28"/>
          <w:szCs w:val="28"/>
        </w:rPr>
        <w:t>. URL: https://hsc.gov.ua/index/poslugi/pro-mobilni-sts/.</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організації роботи з надання послуг за допомогою мобільного територіального сервісного центру МВС (спеціально облаштованого транспортного засобу): наказ МВС України від 14 листопада 2022 року № 738.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2022. № 96. Ст. 6003.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Деякі питання реалізації Концепції реформування місцевого самоврядування та територіальної організації влади в Україні : розпорядження Кабінету Міністрів України від 22.09.2016 № 688-р. URL: https://zakon.rada.gov.ua/go/688-2016-%D1%80.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 внесення змін до деяких законодавчих актів України (щодо імплементації законодавства та визначення переліку адміністративних послуг, що надаються територіальними органами Міністерства внутрішніх справ України) : пояснювальна записка до проекту Закону України. URL: https://mvs.gov.ua/upload/file/poyasnyuvalna_mplementac_ya_drs.docx</w:t>
      </w:r>
      <w:r w:rsidR="00F562A1" w:rsidRPr="00402D0B">
        <w:rPr>
          <w:rFonts w:ascii="Times New Roman" w:eastAsia="Calibri" w:hAnsi="Times New Roman" w:cs="Times New Roman"/>
          <w:sz w:val="28"/>
          <w:szCs w:val="28"/>
        </w:rPr>
        <w:t>.</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Бондаренко А. Сутність публічно-сервісної держави в механізмі захисту прав і свобод людини й громадянина. </w:t>
      </w:r>
      <w:r w:rsidRPr="00402D0B">
        <w:rPr>
          <w:rFonts w:ascii="Times New Roman" w:eastAsia="Calibri" w:hAnsi="Times New Roman" w:cs="Times New Roman"/>
          <w:i/>
          <w:iCs/>
          <w:sz w:val="28"/>
          <w:szCs w:val="28"/>
        </w:rPr>
        <w:t>Jurnalul juridic național: teorie și practică</w:t>
      </w:r>
      <w:r w:rsidRPr="00402D0B">
        <w:rPr>
          <w:rFonts w:ascii="Times New Roman" w:eastAsia="Calibri" w:hAnsi="Times New Roman" w:cs="Times New Roman"/>
          <w:sz w:val="28"/>
          <w:szCs w:val="28"/>
        </w:rPr>
        <w:t>. 2018. № 2(2). С. 9-12.</w:t>
      </w:r>
    </w:p>
    <w:p w:rsidR="00B96909" w:rsidRPr="00402D0B" w:rsidRDefault="00B96909" w:rsidP="003D165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Великий тлумачний словник сучасної української мови : 250000 / уклад. та голов. ред. В. Т. Бусел. Київ; Ірпінь: Перун, 2005. VIII, 1728 с.</w:t>
      </w:r>
    </w:p>
    <w:p w:rsidR="00B96909" w:rsidRPr="00402D0B" w:rsidRDefault="00F562A1" w:rsidP="003D165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Словник української мови : [в 11 т.] / АН Української РСР, Ін-т мовознав. ім. О. О. Потебні ; редкол.: І. К. Білодід (голова) [та ін.]. Київ : Наук. думка, 1970 - 1980.</w:t>
      </w:r>
      <w:r w:rsidR="003D1659"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Т. 9 : C / ред. тому: І. С. Назарова [та ін.].</w:t>
      </w:r>
      <w:r w:rsidR="003D1659"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 xml:space="preserve"> 1978. 916 c</w:t>
      </w:r>
      <w:r w:rsidR="00B96909" w:rsidRPr="00402D0B">
        <w:rPr>
          <w:rFonts w:ascii="Times New Roman" w:eastAsia="Calibri" w:hAnsi="Times New Roman" w:cs="Times New Roman"/>
          <w:sz w:val="28"/>
          <w:szCs w:val="28"/>
        </w:rPr>
        <w:t xml:space="preserve">. URL: </w:t>
      </w:r>
      <w:r w:rsidR="003D1659" w:rsidRPr="00402D0B">
        <w:rPr>
          <w:rFonts w:ascii="Times New Roman" w:eastAsia="Calibri" w:hAnsi="Times New Roman" w:cs="Times New Roman"/>
          <w:sz w:val="28"/>
          <w:szCs w:val="28"/>
        </w:rPr>
        <w:t>http://irbis-nbuv.gov.ua/ulib/item/UKR0001610</w:t>
      </w:r>
      <w:r w:rsidR="00B96909" w:rsidRPr="00402D0B">
        <w:rPr>
          <w:rFonts w:ascii="Times New Roman" w:eastAsia="Calibri" w:hAnsi="Times New Roman" w:cs="Times New Roman"/>
          <w:sz w:val="28"/>
          <w:szCs w:val="28"/>
        </w:rPr>
        <w:t>.</w:t>
      </w:r>
    </w:p>
    <w:p w:rsidR="00B96909" w:rsidRPr="00402D0B" w:rsidRDefault="00B96909" w:rsidP="003D165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Назар Т.Я. Адміністративно-правове забезпечення взаємодії підрозділів Національної поліції України та центрів соціальних служб у профілактиці правопорушень : монографія. Львів : СПОЛОМ, 2021. 196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Скакун О. Ф. Теорія держави і права : підручник / О. Ф. Скакун ; пер. з рос. Х. : Консум, 2001. 656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Гусарєв С. Д. Теоретичні аспекти забезпечення правового статусу особистості в Україні. </w:t>
      </w:r>
      <w:r w:rsidRPr="00402D0B">
        <w:rPr>
          <w:rFonts w:ascii="Times New Roman" w:eastAsia="Calibri" w:hAnsi="Times New Roman" w:cs="Times New Roman"/>
          <w:i/>
          <w:iCs/>
          <w:sz w:val="28"/>
          <w:szCs w:val="28"/>
        </w:rPr>
        <w:t>Науковий вісник Дніпропетровськ. юрид. ін-ту МВС України</w:t>
      </w:r>
      <w:r w:rsidRPr="00402D0B">
        <w:rPr>
          <w:rFonts w:ascii="Times New Roman" w:eastAsia="Calibri" w:hAnsi="Times New Roman" w:cs="Times New Roman"/>
          <w:sz w:val="28"/>
          <w:szCs w:val="28"/>
        </w:rPr>
        <w:t>. 2000. № 1. С. 40-46.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Гумін О. М., Пряхін Є. В. Адміністративно-правовий статус особи : поняття та структура. </w:t>
      </w:r>
      <w:r w:rsidRPr="00402D0B">
        <w:rPr>
          <w:rFonts w:ascii="Times New Roman" w:eastAsia="Calibri" w:hAnsi="Times New Roman" w:cs="Times New Roman"/>
          <w:i/>
          <w:iCs/>
          <w:sz w:val="28"/>
          <w:szCs w:val="28"/>
        </w:rPr>
        <w:t>Наше право</w:t>
      </w:r>
      <w:r w:rsidRPr="00402D0B">
        <w:rPr>
          <w:rFonts w:ascii="Times New Roman" w:eastAsia="Calibri" w:hAnsi="Times New Roman" w:cs="Times New Roman"/>
          <w:sz w:val="28"/>
          <w:szCs w:val="28"/>
        </w:rPr>
        <w:t>. 2014. № 5. С. 32–37.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Колпаков В.К. Адміністративне право України : підручник / В.К. Колпаков. К. : Юрінком Інтер, 1999. 736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Золотарьова М. К. Адміністративно-правовий статус державних податкових інспекцій : монографія / М. К. Золотарьова ; за заг. ред. С. В. Пєткова. Запоріжжя : КПУ, 2010. 164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Балика Г. О. Адміністративно-правовий статус Пенсійного фонду України : дис. ... канд. юрид. наук : 12.00.07. Запоріжжя, 2015. 221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Гусар О.А. Адміністративно-правовий статус персоналу державного управління. </w:t>
      </w:r>
      <w:r w:rsidRPr="00402D0B">
        <w:rPr>
          <w:rFonts w:ascii="Times New Roman" w:eastAsia="Calibri" w:hAnsi="Times New Roman" w:cs="Times New Roman"/>
          <w:i/>
          <w:iCs/>
          <w:sz w:val="28"/>
          <w:szCs w:val="28"/>
        </w:rPr>
        <w:t>Адміністративне право і процес</w:t>
      </w:r>
      <w:r w:rsidRPr="00402D0B">
        <w:rPr>
          <w:rFonts w:ascii="Times New Roman" w:eastAsia="Calibri" w:hAnsi="Times New Roman" w:cs="Times New Roman"/>
          <w:sz w:val="28"/>
          <w:szCs w:val="28"/>
        </w:rPr>
        <w:t>. 2013. №2(4). С. 116-123.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Майоров В.В. До питання співвідношення понять «компетенція» та «повноваження» Національної поліції України. </w:t>
      </w:r>
      <w:r w:rsidRPr="00402D0B">
        <w:rPr>
          <w:rFonts w:ascii="Times New Roman" w:eastAsia="Calibri" w:hAnsi="Times New Roman" w:cs="Times New Roman"/>
          <w:i/>
          <w:iCs/>
          <w:sz w:val="28"/>
          <w:szCs w:val="28"/>
        </w:rPr>
        <w:t>Право та державне управління</w:t>
      </w:r>
      <w:r w:rsidRPr="00402D0B">
        <w:rPr>
          <w:rFonts w:ascii="Times New Roman" w:eastAsia="Calibri" w:hAnsi="Times New Roman" w:cs="Times New Roman"/>
          <w:sz w:val="28"/>
          <w:szCs w:val="28"/>
        </w:rPr>
        <w:t>. 2020. № 1 (1). С. 85-89.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Сікорський О.П. Поняття концепції органу виконавчої влади. Гуманіт. вісн. НУК. Миколаїв : НУК, 2012. Вип. 5. С. 52–54.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Сухонос В.В. Теорія держави і права: навчальний посібник. Суми: «Університетська книга», 2005. 544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Національну поліцію: Закон України від 02.07.2015 № 580-VIII. </w:t>
      </w:r>
      <w:r w:rsidRPr="00402D0B">
        <w:rPr>
          <w:rFonts w:ascii="Times New Roman" w:eastAsia="Calibri" w:hAnsi="Times New Roman" w:cs="Times New Roman"/>
          <w:i/>
          <w:iCs/>
          <w:sz w:val="28"/>
          <w:szCs w:val="28"/>
        </w:rPr>
        <w:t>Відомості Верховної Ради</w:t>
      </w:r>
      <w:r w:rsidRPr="00402D0B">
        <w:rPr>
          <w:rFonts w:ascii="Times New Roman" w:eastAsia="Calibri" w:hAnsi="Times New Roman" w:cs="Times New Roman"/>
          <w:sz w:val="28"/>
          <w:szCs w:val="28"/>
        </w:rPr>
        <w:t>. 2015. № 40-41. Ст. 379.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 Ткаченко А.О. Поняття компетенції державного органу. </w:t>
      </w:r>
      <w:r w:rsidRPr="00402D0B">
        <w:rPr>
          <w:rFonts w:ascii="Times New Roman" w:eastAsia="Calibri" w:hAnsi="Times New Roman" w:cs="Times New Roman"/>
          <w:i/>
          <w:iCs/>
          <w:sz w:val="28"/>
          <w:szCs w:val="28"/>
        </w:rPr>
        <w:t>Часопис Київського університету права</w:t>
      </w:r>
      <w:r w:rsidRPr="00402D0B">
        <w:rPr>
          <w:rFonts w:ascii="Times New Roman" w:eastAsia="Calibri" w:hAnsi="Times New Roman" w:cs="Times New Roman"/>
          <w:sz w:val="28"/>
          <w:szCs w:val="28"/>
        </w:rPr>
        <w:t>. 2009. № 4. С. 192-197.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Панчишин А.В. Поняття, ознаки та структура категорії «правовий статус». </w:t>
      </w:r>
      <w:r w:rsidRPr="00402D0B">
        <w:rPr>
          <w:rFonts w:ascii="Times New Roman" w:eastAsia="Calibri" w:hAnsi="Times New Roman" w:cs="Times New Roman"/>
          <w:i/>
          <w:iCs/>
          <w:sz w:val="28"/>
          <w:szCs w:val="28"/>
        </w:rPr>
        <w:t>Часопис Київського університету права</w:t>
      </w:r>
      <w:r w:rsidRPr="00402D0B">
        <w:rPr>
          <w:rFonts w:ascii="Times New Roman" w:eastAsia="Calibri" w:hAnsi="Times New Roman" w:cs="Times New Roman"/>
          <w:sz w:val="28"/>
          <w:szCs w:val="28"/>
        </w:rPr>
        <w:t>. 2010. № 2. С. 95-98.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Багатомовний юридичний словник-довідник / І. О. Голубовська, В. М. Шовковий, О. М. Лефтерова та ін. К. : Видавничо-поліграфічний центр "Київський університет", 2012.  543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Шоптенко С.С. Адміністративно-правовий статус судової міліції в Україні : дис. … канд. юрид. наук : 12.00.07. Харків, 2011. 195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Лебідь Н. В. Адміністративно-правовий статус державних інспекцій в Україні: дис. ... канд. юрид. наук : 12.00.07. Харків, 2004. 202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Подоляка А. М. Адміністративно-правовий статус Державної автомобільної інспекції МВС України: дис. ... канд. юрид. наук : 12.00.07. Харків, 2004. 204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Куліш А. М. Організаційно-правові засади функціонування правоохоронної системи України : монографія : у 2 ч. Ч. І / А. М. Куліш. Суми : Вид-во СумДУ, 2007. 222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Бригінець О.О. Адміністративно-правовий статус Державної податкової служби України : дис. ... канд. юрид. наук : 12.00.07. Ірпінь, 2011. 220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Положення про регіональний сервісний центр МВС в Автономній Республіці Крим та м. Севастополі : наказ МВС України від 07.11.2015 № 1426 (у редакції наказу МВС України від 19.05.2017 № 402). URL: http://consultant.parus.ua/?doc=0AO3O38DB4.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 затвердження Положення про регіональний сервісний центр ГСЦ МВС у Харківській області: наказ ГСЦ МВС України від 27.04.2020 № 23. URL: https://kha.hsc.gov.ua/.</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 затвердження Положення про регіональний сервісний центр МВС у Кіровоградській області: наказ ГСЦ МВС від 27.04.2020 № 13. URL: https://kvg.hsc.gov.ua/.</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color w:val="1D1D1B"/>
          <w:sz w:val="28"/>
          <w:szCs w:val="28"/>
          <w:shd w:val="clear" w:color="auto" w:fill="FFFFFF"/>
        </w:rPr>
        <w:t xml:space="preserve">Про затвердження </w:t>
      </w:r>
      <w:r w:rsidRPr="00402D0B">
        <w:rPr>
          <w:rFonts w:ascii="Times New Roman" w:eastAsia="Calibri" w:hAnsi="Times New Roman" w:cs="Times New Roman"/>
          <w:sz w:val="28"/>
          <w:szCs w:val="28"/>
        </w:rPr>
        <w:t xml:space="preserve">Типового положення про територіальні органи міністерства та іншого центрального органу виконавчої влади: </w:t>
      </w:r>
      <w:bookmarkStart w:id="114" w:name="_Hlk127896348"/>
      <w:r w:rsidRPr="00402D0B">
        <w:rPr>
          <w:rFonts w:ascii="Times New Roman" w:eastAsia="Calibri" w:hAnsi="Times New Roman" w:cs="Times New Roman"/>
          <w:sz w:val="28"/>
          <w:szCs w:val="28"/>
        </w:rPr>
        <w:t>постанова Кабінету Міністрів України від 25 травня 2011 р. № 563</w:t>
      </w:r>
      <w:bookmarkEnd w:id="114"/>
      <w:r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2011. № 41. Ст. 1677.</w:t>
      </w:r>
    </w:p>
    <w:p w:rsidR="00202EBA" w:rsidRPr="00402D0B" w:rsidRDefault="00202EBA"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Деякі питання територіальних органів Міністерства внутрішніх справ: постанова Кабінету Міністрів України від 12 лютого 2020 року № 79. Офіційний сайт Кабінету Міністрів України. URL: https://www.kmu.gov.ua/npas/deyaki-pitannya-teritorialnih-organiv-m-a79.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Попович Є. М. Управління органами прокуратури України: організаційно-правові проблеми : дис. … д-ра юрид. наук : 12.00.07. Харків, 2010. 387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Пилипишин В.П. Щодо сутності, мети та завдань державного управління в Україні. </w:t>
      </w:r>
      <w:r w:rsidRPr="00402D0B">
        <w:rPr>
          <w:rFonts w:ascii="Times New Roman" w:eastAsia="Calibri" w:hAnsi="Times New Roman" w:cs="Times New Roman"/>
          <w:i/>
          <w:iCs/>
          <w:sz w:val="28"/>
          <w:szCs w:val="28"/>
        </w:rPr>
        <w:t>Форум права</w:t>
      </w:r>
      <w:r w:rsidRPr="00402D0B">
        <w:rPr>
          <w:rFonts w:ascii="Times New Roman" w:eastAsia="Calibri" w:hAnsi="Times New Roman" w:cs="Times New Roman"/>
          <w:sz w:val="28"/>
          <w:szCs w:val="28"/>
        </w:rPr>
        <w:t>. 2010. № 2. С. 377-381.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Шершньова З.Є. Стратегічне управління : підручник 2-ге видання, перероб. та доп. Київ: КНЕУ, 2004. 699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Times New Roman" w:hAnsi="Times New Roman" w:cs="Times New Roman"/>
          <w:sz w:val="28"/>
          <w:szCs w:val="28"/>
          <w:lang w:eastAsia="ru-RU"/>
        </w:rPr>
        <w:t xml:space="preserve">Про затвердження Стратегії розвитку органів системи Міністерства внутрішніх справ на період до 2020 року: постанова Кабінету Міністрів України від 15 листопада 2017 р. № 1023-р. </w:t>
      </w:r>
      <w:r w:rsidRPr="00402D0B">
        <w:rPr>
          <w:rFonts w:ascii="Times New Roman" w:eastAsia="Times New Roman" w:hAnsi="Times New Roman" w:cs="Times New Roman"/>
          <w:i/>
          <w:iCs/>
          <w:sz w:val="28"/>
          <w:szCs w:val="28"/>
          <w:lang w:eastAsia="ru-RU"/>
        </w:rPr>
        <w:t>Офіційний вісник України</w:t>
      </w:r>
      <w:r w:rsidRPr="00402D0B">
        <w:rPr>
          <w:rFonts w:ascii="Times New Roman" w:eastAsia="Times New Roman" w:hAnsi="Times New Roman" w:cs="Times New Roman"/>
          <w:sz w:val="28"/>
          <w:szCs w:val="28"/>
          <w:lang w:eastAsia="ru-RU"/>
        </w:rPr>
        <w:t>. 2018. № 23. Ст. 808.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Бєлих Д.В., Собакарь А.О. Адміністративна діяльність Державної автомобільної інспекції МВС України : монографія / Бєлих Д.В., Собакарь А.О. К. : «МП Леся», 2015. 205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Сквірський І. О. Теорія і практика громадського контролю у публічному управлінні: адміністративно-правове дослідження: монографія. Харків: Диса плюс, 2013. 428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Коваль Л. Адміністративне право України: курс лекцій (Загальна частина). Київ: Основи, 1994. 154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Бородін І.Л. Функції публічного управління. </w:t>
      </w:r>
      <w:r w:rsidRPr="00402D0B">
        <w:rPr>
          <w:rFonts w:ascii="Times New Roman" w:eastAsia="Calibri" w:hAnsi="Times New Roman" w:cs="Times New Roman"/>
          <w:i/>
          <w:iCs/>
          <w:sz w:val="28"/>
          <w:szCs w:val="28"/>
        </w:rPr>
        <w:t>Юридичний вісник</w:t>
      </w:r>
      <w:r w:rsidRPr="00402D0B">
        <w:rPr>
          <w:rFonts w:ascii="Times New Roman" w:eastAsia="Calibri" w:hAnsi="Times New Roman" w:cs="Times New Roman"/>
          <w:sz w:val="28"/>
          <w:szCs w:val="28"/>
        </w:rPr>
        <w:t>. 2014. № 3 (32). С. 24-29.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Білокур Є.І. Функції державного управління: поняття, особливості, правове регулювання : дис… канд. юрид. наук : 12.00.07. Одеса, 2015. 194.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Адміністративне право України. Академічний курс: підручник: у 2 т./редкол.: В. Б. Авер’янов (голова) та ін. Київ: Юрид. думка, 2007. Т. 1: Загальна частина. 592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Шатіло В. А. Співвідношення функцій державного апарату та механізму державної влади. </w:t>
      </w:r>
      <w:r w:rsidRPr="00402D0B">
        <w:rPr>
          <w:rFonts w:ascii="Times New Roman" w:eastAsia="Calibri" w:hAnsi="Times New Roman" w:cs="Times New Roman"/>
          <w:i/>
          <w:iCs/>
          <w:sz w:val="28"/>
          <w:szCs w:val="28"/>
        </w:rPr>
        <w:t>Вісник Академії адвокатури України</w:t>
      </w:r>
      <w:r w:rsidRPr="00402D0B">
        <w:rPr>
          <w:rFonts w:ascii="Times New Roman" w:eastAsia="Calibri" w:hAnsi="Times New Roman" w:cs="Times New Roman"/>
          <w:sz w:val="28"/>
          <w:szCs w:val="28"/>
        </w:rPr>
        <w:t>. 2013. № 2 (27). С. 5–11.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Битяк Ю. П., Гаращук В. М., Дяченко О. В. Адміністративне право України : підручник. Київ : Юрінком Інтер, 2005. 544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Нижник H. P. Реформування державного управління в Україні: проблеми і перспективи : підручник. Київ : Оріяни, 1998. 192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Кравцова Т.М. Дослідження видів функцій державного управління та їх значення у процесі державно-управлінської діяльності. </w:t>
      </w:r>
      <w:r w:rsidRPr="00402D0B">
        <w:rPr>
          <w:rFonts w:ascii="Times New Roman" w:eastAsia="Calibri" w:hAnsi="Times New Roman" w:cs="Times New Roman"/>
          <w:i/>
          <w:iCs/>
          <w:sz w:val="28"/>
          <w:szCs w:val="28"/>
        </w:rPr>
        <w:t>Форум права</w:t>
      </w:r>
      <w:r w:rsidRPr="00402D0B">
        <w:rPr>
          <w:rFonts w:ascii="Times New Roman" w:eastAsia="Calibri" w:hAnsi="Times New Roman" w:cs="Times New Roman"/>
          <w:sz w:val="28"/>
          <w:szCs w:val="28"/>
        </w:rPr>
        <w:t>. 2011. № 1. С. 522-527.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Романенко Є.О. Принципи і функції державного управління. </w:t>
      </w:r>
      <w:r w:rsidRPr="00402D0B">
        <w:rPr>
          <w:rFonts w:ascii="Times New Roman" w:eastAsia="Calibri" w:hAnsi="Times New Roman" w:cs="Times New Roman"/>
          <w:i/>
          <w:iCs/>
          <w:sz w:val="28"/>
          <w:szCs w:val="28"/>
        </w:rPr>
        <w:t>Науковий вісник: Державне управління</w:t>
      </w:r>
      <w:r w:rsidRPr="00402D0B">
        <w:rPr>
          <w:rFonts w:ascii="Times New Roman" w:eastAsia="Calibri" w:hAnsi="Times New Roman" w:cs="Times New Roman"/>
          <w:sz w:val="28"/>
          <w:szCs w:val="28"/>
        </w:rPr>
        <w:t>. 2018. № 1. С. 91-99.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Пирожкова Ю.В. Теорія функцій адміністративного права: автореф. дис</w:t>
      </w:r>
      <w:r w:rsidR="00AC11C8"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 xml:space="preserve"> канд. юрид. наук: 12.00.07. Запорізький національний університет. Запоріжжя, 2017. 38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Адміністративне право України : підручник. Ю. П. Битяк (кер. авт. кол.), В. М. Гаращук, В. В. Богуцький та ін. Х. : Право, 2010. 624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Fayol  Henri.  General  and  industrial  management.  Translated  by  Constance  Storrs,  foreword  by  L.  Urwick,  New  York,  Pitman</w:t>
      </w:r>
      <w:r w:rsidR="00AC11C8"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sz w:val="28"/>
          <w:szCs w:val="28"/>
        </w:rPr>
        <w:t>Publishing Corporation. 2013. 142 p.</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Тейлор Ф. У. Наукова організація праці. Наука управляти з історії менеджменту: Хрестоматія. Навч. посібник. Упоряд. О. Слєпов. К: Либідь, 1993. 304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Гурне Б. Державне управління / Б. Гурне ; пер. з франц. Київ : Основи, 1993. 165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Leslie W. Rue, Lloyd L. Byars. Administracion: teoriya aplicaciones. Alfaomega, 2006. 562 р.</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Бахтіна Ю.С. Поняття та класифікація функцій державного управління. </w:t>
      </w:r>
      <w:r w:rsidRPr="00402D0B">
        <w:rPr>
          <w:rFonts w:ascii="Times New Roman" w:eastAsia="Calibri" w:hAnsi="Times New Roman" w:cs="Times New Roman"/>
          <w:i/>
          <w:iCs/>
          <w:sz w:val="28"/>
          <w:szCs w:val="28"/>
        </w:rPr>
        <w:t>Вісник Харківського національного університету імені В.Н. Каразіна</w:t>
      </w:r>
      <w:r w:rsidRPr="00402D0B">
        <w:rPr>
          <w:rFonts w:ascii="Times New Roman" w:eastAsia="Calibri" w:hAnsi="Times New Roman" w:cs="Times New Roman"/>
          <w:sz w:val="28"/>
          <w:szCs w:val="28"/>
        </w:rPr>
        <w:t>. 2018. № 26. С. 85-89.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Про затвердження Порядку оформлення, видачі та обліку дозволів на встановлення та використання спеціальних звукових і світлових сигнальних пристроїв синього кольору на транспортних засобах: наказ МВС України 23 грудня 2019 року № 1080.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2020. № 10. Ст. 423.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 : постанова Кабінету Міністрів України від 07.09.1998 № 1388.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https://zakon.rada.gov.ua/go/1388-98-%D0%BF.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деяких нормативно-правових актів, що регламентують порядок підготовки, перепідготовки і підвищення кваліфікації водіїв транспортних засобів у закладах, що проводять таку діяльність, їх державну акредитацію та атестацію спеціалістів, а також допуску громадян до керування транспортними засобами, видачі (обміну) посвідчень водія : </w:t>
      </w:r>
      <w:bookmarkStart w:id="115" w:name="_Hlk128600449"/>
      <w:r w:rsidR="00AC11C8" w:rsidRPr="00402D0B">
        <w:rPr>
          <w:rFonts w:ascii="Times New Roman" w:eastAsia="Calibri" w:hAnsi="Times New Roman" w:cs="Times New Roman"/>
          <w:sz w:val="28"/>
          <w:szCs w:val="28"/>
        </w:rPr>
        <w:t>н</w:t>
      </w:r>
      <w:r w:rsidRPr="00402D0B">
        <w:rPr>
          <w:rFonts w:ascii="Times New Roman" w:eastAsia="Calibri" w:hAnsi="Times New Roman" w:cs="Times New Roman"/>
          <w:sz w:val="28"/>
          <w:szCs w:val="28"/>
        </w:rPr>
        <w:t>аказ МВС України від 07.12.2009 № 515</w:t>
      </w:r>
      <w:bookmarkEnd w:id="115"/>
      <w:r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https://zakon.rada.gov.ua/go/z0072-10.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обліку суб'єктів господарювання, які здійснюють оптову та роздрібну торгівлю автомобілями, автобусами, мотоциклами всіх типів, марок і моделей, причепами, напівпричепами, мотоколясками, іншими транспортними засобами вітчизняного та іноземного виробництва та їх складовими частинами, що мають ідентифікаційні номери : наказ МВС України від 06.05.2022 № 279.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https://zakon.rada.gov.ua/go/z0553-22.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проведення моніторингу інформації про результати обов'язкового технічного контролю, що передається суб'єктами здійснення обов'язкового технічного контролю до загальнодержавної бази даних: наказ МВС України від </w:t>
      </w:r>
      <w:r w:rsidRPr="00402D0B">
        <w:rPr>
          <w:rFonts w:ascii="Times New Roman" w:eastAsia="Calibri" w:hAnsi="Times New Roman" w:cs="Times New Roman"/>
          <w:sz w:val="28"/>
          <w:szCs w:val="28"/>
          <w:shd w:val="clear" w:color="auto" w:fill="FFFFFF"/>
        </w:rPr>
        <w:t>06.11.2019  № 928.</w:t>
      </w:r>
      <w:r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i/>
          <w:iCs/>
          <w:sz w:val="28"/>
          <w:szCs w:val="28"/>
          <w:shd w:val="clear" w:color="auto" w:fill="FFFFFF"/>
        </w:rPr>
        <w:t>Офіційний вісник України</w:t>
      </w:r>
      <w:r w:rsidRPr="00402D0B">
        <w:rPr>
          <w:rFonts w:ascii="Times New Roman" w:eastAsia="Calibri" w:hAnsi="Times New Roman" w:cs="Times New Roman"/>
          <w:sz w:val="28"/>
          <w:szCs w:val="28"/>
          <w:shd w:val="clear" w:color="auto" w:fill="FFFFFF"/>
        </w:rPr>
        <w:t>. 2020. № 6. Ст. 290.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Про затвердження Інструкції з організації взаємодії Експертної служби МВС із територіальним органом з надання сервісних послуг МВС: наказ МВС України від 17 січня 2023 року № 12.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2023. № 15. Ст. 963.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Головков О. М. Адміністративна діяльність дільничних офіцерів поліції: дис. ... канд. юрид. наук : 12.00.07 Кривий Ріг, 2019. 220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Поліцейська діяльність : підручник / С. С. Вітвіцький, В. С. Тулінов, О. М. Мердова та ін.; за заг. ред. проф. С. С. Вітвіцького. Київ : ВД Дакор, 2021. 372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Андріїв М.М. Поняття та структура компетенції органів публічної влади. Теорія та практика державного управління: зб. наук. пр. Харків: Вид-во ХарРІ НАДУ “Магістр”, 2017. Вип. 2 (57). 216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Журавель Я.В. Співвідношення понять «функції», «компетенція», «повноваження» в державному управлінні. </w:t>
      </w:r>
      <w:r w:rsidRPr="00402D0B">
        <w:rPr>
          <w:rFonts w:ascii="Times New Roman" w:eastAsia="Calibri" w:hAnsi="Times New Roman" w:cs="Times New Roman"/>
          <w:i/>
          <w:iCs/>
          <w:sz w:val="28"/>
          <w:szCs w:val="28"/>
        </w:rPr>
        <w:t>Науковий вісник публічного та приватного права</w:t>
      </w:r>
      <w:r w:rsidRPr="00402D0B">
        <w:rPr>
          <w:rFonts w:ascii="Times New Roman" w:eastAsia="Calibri" w:hAnsi="Times New Roman" w:cs="Times New Roman"/>
          <w:sz w:val="28"/>
          <w:szCs w:val="28"/>
        </w:rPr>
        <w:t>. 2019. № 6. С. 157-162.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Іллічов М.О. Адміністративно-правове становище посадової особи органів внутрішніх справ України : дис. … канд. юрид. наук : 12.00.07. Київ, 2002. 173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Теремецький В.І. Особливості адміністративно-правового статусу державної податкової служби України. </w:t>
      </w:r>
      <w:r w:rsidRPr="00402D0B">
        <w:rPr>
          <w:rFonts w:ascii="Times New Roman" w:eastAsia="Calibri" w:hAnsi="Times New Roman" w:cs="Times New Roman"/>
          <w:i/>
          <w:iCs/>
          <w:sz w:val="28"/>
          <w:szCs w:val="28"/>
        </w:rPr>
        <w:t>Право і безпека</w:t>
      </w:r>
      <w:r w:rsidRPr="00402D0B">
        <w:rPr>
          <w:rFonts w:ascii="Times New Roman" w:eastAsia="Calibri" w:hAnsi="Times New Roman" w:cs="Times New Roman"/>
          <w:sz w:val="28"/>
          <w:szCs w:val="28"/>
        </w:rPr>
        <w:t>. 2012. № 2(44). С. 82–88.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Теремецький В.І. Податкові правовідносини в Україні : монографія. Харків : Диса плюс, 2012. 648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Розподіл повноважень публічної адміністрації : монографія / Т.О. Карабін. Ужгород : Вид-во «Ражда», 2016. 220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міжнародні договори України: Закон України від 29.06.2004 № 1906-IV.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2004. № 50. Ст. 540.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тимчасове делегування Кабінету Міністрів України повноважень видавати декрети в сфері законодавчого регулювання: Закон України від 18.11.1992 № 2796-XII.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1993. № 2. Ст. 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Кодекс адміністративного судочинства України : Закон України від 06.07.2005 № 2747-IV.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https://zakon.rada.gov.ua/go/2747-15.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місцеве самоврядування в Україні: Закон України від 21.05.1997 № 280/97-ВР. </w:t>
      </w:r>
      <w:r w:rsidRPr="00402D0B">
        <w:rPr>
          <w:rFonts w:ascii="Times New Roman" w:eastAsia="Calibri" w:hAnsi="Times New Roman" w:cs="Times New Roman"/>
          <w:i/>
          <w:iCs/>
          <w:sz w:val="28"/>
          <w:szCs w:val="28"/>
        </w:rPr>
        <w:t>Відомості Верховної Ради України</w:t>
      </w:r>
      <w:r w:rsidRPr="00402D0B">
        <w:rPr>
          <w:rFonts w:ascii="Times New Roman" w:eastAsia="Calibri" w:hAnsi="Times New Roman" w:cs="Times New Roman"/>
          <w:sz w:val="28"/>
          <w:szCs w:val="28"/>
        </w:rPr>
        <w:t>. 1997. № 24. Ст. 170.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Бублик Г.В. Делегування повноважень місцевими органами влади: організаційно-правовий аспект: автореф. дис</w:t>
      </w:r>
      <w:r w:rsidR="00AC11C8" w:rsidRPr="00402D0B">
        <w:rPr>
          <w:rFonts w:ascii="Times New Roman" w:eastAsia="Calibri" w:hAnsi="Times New Roman" w:cs="Times New Roman"/>
          <w:sz w:val="28"/>
          <w:szCs w:val="28"/>
        </w:rPr>
        <w:t>…</w:t>
      </w:r>
      <w:r w:rsidRPr="00402D0B">
        <w:rPr>
          <w:rFonts w:ascii="Times New Roman" w:eastAsia="Calibri" w:hAnsi="Times New Roman" w:cs="Times New Roman"/>
          <w:sz w:val="28"/>
          <w:szCs w:val="28"/>
        </w:rPr>
        <w:t xml:space="preserve"> канд. юр. наук: 12.00.07. Київ нац. екон. ун-т. К., 2005. 16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Артеменко І.А. Органи публічної адміністрації як суб’єкти адміністративно-процесуального права: теорія та практика: дис… докт. юрид. наук : 12.00.07. Одеса, 2017. 433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порядок делегування повноважень органів виконавчої влади та органів місцевого самоврядування : проект Закону України № 1472 від 01.02.2008. </w:t>
      </w:r>
      <w:r w:rsidRPr="00402D0B">
        <w:rPr>
          <w:rFonts w:ascii="Times New Roman" w:eastAsia="Calibri" w:hAnsi="Times New Roman" w:cs="Times New Roman"/>
          <w:i/>
          <w:iCs/>
          <w:sz w:val="28"/>
          <w:szCs w:val="28"/>
        </w:rPr>
        <w:t>Офіційний сайт Верховної Ради України</w:t>
      </w:r>
      <w:r w:rsidRPr="00402D0B">
        <w:rPr>
          <w:rFonts w:ascii="Times New Roman" w:eastAsia="Calibri" w:hAnsi="Times New Roman" w:cs="Times New Roman"/>
          <w:sz w:val="28"/>
          <w:szCs w:val="28"/>
        </w:rPr>
        <w:t>. URL: http://w1.c1.rada.gov.ua.</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внесення змін до деяких постанов Кабінету Міністрів України з питань державної реєстрації транспортних засобів, допуску громадян до керування транспортними засобами : постанова Кабінету Міністрів України від 10.09.2022 № 1019.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https://zakon.rada.gov.ua/go/1019-2022-%D0%BF.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Положення про атестаційну комісію з атестації спеціалістів закладів, що проводять підготовку, перепідготовку і підвищення кваліфікації водіїв транспортних засобів : наказ МВС України від 18.02.2016 № 115.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https://zakon.rada.gov.ua/go/z0323-16.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Вимог до закладів, що проводять підготовку, перепідготовку і підвищення кваліфікації водіїв транспортних засобів, та кваліфікаційних вимог до спеціалістів, які здійснюють таку підготовку: наказ МВС, МОН, Мінінфраструктури та Мінсоцполітики від 05.04.2016 № 255/369/132/344.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2016. № 39. Ст. 1498.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Про схвалення Стратегії підвищення рівня безпеки дорожнього руху в Україні на період до 2024 року: розпорядження Кабінету Міністрів України від 21 жовтня 2020 р. № 1360-р. </w:t>
      </w:r>
      <w:r w:rsidRPr="00402D0B">
        <w:rPr>
          <w:rFonts w:ascii="Times New Roman" w:eastAsia="Calibri" w:hAnsi="Times New Roman" w:cs="Times New Roman"/>
          <w:i/>
          <w:iCs/>
          <w:sz w:val="28"/>
          <w:szCs w:val="28"/>
        </w:rPr>
        <w:t>Урядовий кур'єр</w:t>
      </w:r>
      <w:r w:rsidRPr="00402D0B">
        <w:rPr>
          <w:rFonts w:ascii="Times New Roman" w:eastAsia="Calibri" w:hAnsi="Times New Roman" w:cs="Times New Roman"/>
          <w:sz w:val="28"/>
          <w:szCs w:val="28"/>
        </w:rPr>
        <w:t>. 2020. № 214.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Собакарь А.О. Освітня діяльність у сфері безпеки дорожнього руху: проблеми та напрямки удосконалення підготовки водіїв. </w:t>
      </w:r>
      <w:r w:rsidRPr="00402D0B">
        <w:rPr>
          <w:rFonts w:ascii="Times New Roman" w:eastAsia="Calibri" w:hAnsi="Times New Roman" w:cs="Times New Roman"/>
          <w:i/>
          <w:iCs/>
          <w:sz w:val="28"/>
          <w:szCs w:val="28"/>
        </w:rPr>
        <w:t>Вісник Луганського державного університету внутрішніх справ</w:t>
      </w:r>
      <w:r w:rsidRPr="00402D0B">
        <w:rPr>
          <w:rFonts w:ascii="Times New Roman" w:eastAsia="Calibri" w:hAnsi="Times New Roman" w:cs="Times New Roman"/>
          <w:sz w:val="28"/>
          <w:szCs w:val="28"/>
        </w:rPr>
        <w:t>. 2006. № 3. С. 216-224.</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внесення змін до деяких постанов Кабінету Міністрів України з питань реєстрації транспортних засобів : постанова Кабінету Міністрів України від 18.11.2015 № 941.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https://zakon.rada.gov.ua/go/941-2015-%D0%BF.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Державної програми підвищення рівня безпеки дорожнього руху в Україні на період до 2023 року: постанова Кабінету Міністрів України від 21 грудня 2020 р. № 1287.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2021. № 1. Ст. 49.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Коваленко І.І. Вступ до системного аналізу : навч. посіб. / І.І. Коваленко, П.І. Бідюк, О.П. Гожий. Миколаїв : МДГУ ім. Петра Могили, 2004. 148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Мельник Р.С. Система адміністративного права України : моногр. / Р.С. Мельник. Харків : ХНУВС, 2010. 398.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Волобуєва О.О. Взаємодія слідчого з фахівцями під час збору інформації про особу, що скоїла злочин: дис. … канд. юрид. наук: 12.00.09. Київ, 2006. 241с.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Бєляков Р.Г. Адміністративно-правові засади діяльності управління боротьби з кіберзлочинністю МВС України: дис.… канд. юрид. наук: 12.00.07. Харків, 2015. 198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Бурбика, М.М. Міжнародний досвід адміністративно-правового забезпечення взаємодії правоохоронних органів. </w:t>
      </w:r>
      <w:r w:rsidRPr="00402D0B">
        <w:rPr>
          <w:rFonts w:ascii="Times New Roman" w:eastAsia="Calibri" w:hAnsi="Times New Roman" w:cs="Times New Roman"/>
          <w:i/>
          <w:iCs/>
          <w:sz w:val="28"/>
          <w:szCs w:val="28"/>
        </w:rPr>
        <w:t>Наука і правоохорона</w:t>
      </w:r>
      <w:r w:rsidRPr="00402D0B">
        <w:rPr>
          <w:rFonts w:ascii="Times New Roman" w:eastAsia="Calibri" w:hAnsi="Times New Roman" w:cs="Times New Roman"/>
          <w:sz w:val="28"/>
          <w:szCs w:val="28"/>
        </w:rPr>
        <w:t>. 2013. 2(20). С. 21-25.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Колянко О.В. Взаємодія органів державного управління і місцевого самоврядування з громадськістю. </w:t>
      </w:r>
      <w:r w:rsidRPr="00402D0B">
        <w:rPr>
          <w:rFonts w:ascii="Times New Roman" w:eastAsia="Calibri" w:hAnsi="Times New Roman" w:cs="Times New Roman"/>
          <w:i/>
          <w:iCs/>
          <w:sz w:val="28"/>
          <w:szCs w:val="28"/>
        </w:rPr>
        <w:t>Вісник Львівського торговельно-економічного університету. Економічні науки</w:t>
      </w:r>
      <w:r w:rsidRPr="00402D0B">
        <w:rPr>
          <w:rFonts w:ascii="Times New Roman" w:eastAsia="Calibri" w:hAnsi="Times New Roman" w:cs="Times New Roman"/>
          <w:sz w:val="28"/>
          <w:szCs w:val="28"/>
        </w:rPr>
        <w:t>. 2021. № 65. С. 116-122.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Шевчук О.М. Взаємодія та координація органів державної влади щодо забезпечення державного контролю у сфері обігу наркотичних засобів та психотропних речовин. </w:t>
      </w:r>
      <w:r w:rsidRPr="00402D0B">
        <w:rPr>
          <w:rFonts w:ascii="Times New Roman" w:eastAsia="Calibri" w:hAnsi="Times New Roman" w:cs="Times New Roman"/>
          <w:i/>
          <w:iCs/>
          <w:sz w:val="28"/>
          <w:szCs w:val="28"/>
        </w:rPr>
        <w:t>Науковий вісник Міжнародного гуманітарного університету. Серія: Юриспруденція</w:t>
      </w:r>
      <w:r w:rsidRPr="00402D0B">
        <w:rPr>
          <w:rFonts w:ascii="Times New Roman" w:eastAsia="Calibri" w:hAnsi="Times New Roman" w:cs="Times New Roman"/>
          <w:sz w:val="28"/>
          <w:szCs w:val="28"/>
        </w:rPr>
        <w:t>. 2014. № 8. С. 126–129.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color w:val="000000"/>
          <w:sz w:val="28"/>
          <w:szCs w:val="28"/>
        </w:rPr>
        <w:t>Дворецька Г.В. Соціологія: навч. посібник. Київ: КНЕУ, 2001. 472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Скрипа Є.В. Взаємодія суб’єктів забезпечення безпеки на автомобільному транспорті. </w:t>
      </w:r>
      <w:r w:rsidRPr="00402D0B">
        <w:rPr>
          <w:rFonts w:ascii="Times New Roman" w:eastAsia="Calibri" w:hAnsi="Times New Roman" w:cs="Times New Roman"/>
          <w:i/>
          <w:iCs/>
          <w:sz w:val="28"/>
          <w:szCs w:val="28"/>
        </w:rPr>
        <w:t>Науковий вісник Міжнародного гуманітарного університету</w:t>
      </w:r>
      <w:r w:rsidRPr="00402D0B">
        <w:rPr>
          <w:rFonts w:ascii="Times New Roman" w:eastAsia="Calibri" w:hAnsi="Times New Roman" w:cs="Times New Roman"/>
          <w:sz w:val="28"/>
          <w:szCs w:val="28"/>
        </w:rPr>
        <w:t>. 2018. № 35(1). С. 65-68.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Шатрава С.О. Адміністративно-правові інструменти взаємодії сервісних центрів МВС з іншими правоохоронними органами. </w:t>
      </w:r>
      <w:r w:rsidRPr="00402D0B">
        <w:rPr>
          <w:rFonts w:ascii="Times New Roman" w:eastAsia="Calibri" w:hAnsi="Times New Roman" w:cs="Times New Roman"/>
          <w:i/>
          <w:iCs/>
          <w:sz w:val="28"/>
          <w:szCs w:val="28"/>
        </w:rPr>
        <w:t>Право і безпека</w:t>
      </w:r>
      <w:r w:rsidRPr="00402D0B">
        <w:rPr>
          <w:rFonts w:ascii="Times New Roman" w:eastAsia="Calibri" w:hAnsi="Times New Roman" w:cs="Times New Roman"/>
          <w:sz w:val="28"/>
          <w:szCs w:val="28"/>
        </w:rPr>
        <w:t>. 2022. № 2 (85). С. 21-28.</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Пчеліна О.В. Теоретичні засади формування та реалізації методики розслідування злочинів у сфері службової діяльності : дис… д-ра юрид наук : 12.00.09. Харків, 2017. 516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взаємодії територіальних сервісних центрів МВС із державним підприємством, що належить до сфери управління Державної міграційної служби України, та центрами надання адміністративних послуг: наказ МВС України від 06.05.2022  № 278.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2022.  № 40. Ст. 2206.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Головний сервісний центр МВС. Офіційний сайт. URL: https://hsc.gov.ua/.</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color w:val="1D1D1B"/>
          <w:sz w:val="28"/>
          <w:szCs w:val="28"/>
          <w:shd w:val="clear" w:color="auto" w:fill="FFFFFF"/>
        </w:rPr>
        <w:t xml:space="preserve">МВС: Обміняти посвідчення водія можна буде у підрозділах ДП «Документ», що входить до сфери управління ДМС. </w:t>
      </w:r>
      <w:r w:rsidRPr="00402D0B">
        <w:rPr>
          <w:rFonts w:ascii="Times New Roman" w:eastAsia="Calibri" w:hAnsi="Times New Roman" w:cs="Times New Roman"/>
          <w:i/>
          <w:iCs/>
          <w:color w:val="1D1D1B"/>
          <w:sz w:val="28"/>
          <w:szCs w:val="28"/>
          <w:shd w:val="clear" w:color="auto" w:fill="FFFFFF"/>
        </w:rPr>
        <w:t>Офіційний сайт Кабінету Міністрів України</w:t>
      </w:r>
      <w:r w:rsidRPr="00402D0B">
        <w:rPr>
          <w:rFonts w:ascii="Times New Roman" w:eastAsia="Calibri" w:hAnsi="Times New Roman" w:cs="Times New Roman"/>
          <w:color w:val="1D1D1B"/>
          <w:sz w:val="28"/>
          <w:szCs w:val="28"/>
          <w:shd w:val="clear" w:color="auto" w:fill="FFFFFF"/>
        </w:rPr>
        <w:t>. URL: https://www.kmu.gov.ua/news/obminyati-posvidchennya-vodiya-mozhna-bude-u-teritorialnih-pidrozdilah-dms.</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Деякі питання надання підрозділами Міністерства внутрішніх справ, Національної поліції та Державної міграційної служби платних послуг : </w:t>
      </w:r>
      <w:r w:rsidRPr="00402D0B">
        <w:rPr>
          <w:rFonts w:ascii="Times New Roman" w:eastAsia="Calibri" w:hAnsi="Times New Roman" w:cs="Times New Roman"/>
          <w:sz w:val="28"/>
          <w:szCs w:val="28"/>
        </w:rPr>
        <w:lastRenderedPageBreak/>
        <w:t xml:space="preserve">постанова Кабінету Міністрів України від 26.10.2011 № 1098. База даних «Законодавство України». </w:t>
      </w:r>
      <w:r w:rsidRPr="00402D0B">
        <w:rPr>
          <w:rFonts w:ascii="Times New Roman" w:eastAsia="Calibri" w:hAnsi="Times New Roman" w:cs="Times New Roman"/>
          <w:i/>
          <w:iCs/>
          <w:sz w:val="28"/>
          <w:szCs w:val="28"/>
        </w:rPr>
        <w:t>Верховна Рада України</w:t>
      </w:r>
      <w:r w:rsidRPr="00402D0B">
        <w:rPr>
          <w:rFonts w:ascii="Times New Roman" w:eastAsia="Calibri" w:hAnsi="Times New Roman" w:cs="Times New Roman"/>
          <w:sz w:val="28"/>
          <w:szCs w:val="28"/>
        </w:rPr>
        <w:t>. URL: https://zakon.rada.gov.ua/go/1098-2011-%D0%BF.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внесення змін до деяких постанов Кабінету Міністрів України з питань видачі посвідчень водія та допуску громадян до керування транспортними засобами : постанова Кабінету Міністрів України від 04.11.2022 № 1299.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https://zakon.rada.gov.ua/go/1299-2022-%D0%BF.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Єдині вимоги (стандарт) до якості обслуговування відвідувачів центрів надання адміністративних послуг. URL: https://decentralization.gov.ua/uploads/library/file/25/YeDIINI_VIIMOGII__STANDART_.pdf.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Деякі питання сертифікації транспортних засобів, їх частин та обладнання : постанова Кабінету Міністрів України від 09.06.2011 № 738.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https://zakon.rada.gov.ua/go/738-2011-%D0%BF.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затвердження Порядку затвердження конструкції транспортних засобів, їх частин та обладнання та Порядку ведення реєстру сертифікатів типу транспортних засобів та обладнання і виданих виробниками сертифікатів відповідності транспортних засобів або обладнання: наказ Мінінфраструктури України від 17.08.2012 № 521.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2012. № 76. Ст. 3091.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Рейдерство повноважень, Мінінфраструктури активно наступає на МВС! URL: http://cycap.com.ua/news-ua/blog/:page-2/.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Завальна Ж.В. Договір чи меморандум: бути чи здаватись? </w:t>
      </w:r>
      <w:r w:rsidRPr="00402D0B">
        <w:rPr>
          <w:rFonts w:ascii="Times New Roman" w:eastAsia="Calibri" w:hAnsi="Times New Roman" w:cs="Times New Roman"/>
          <w:i/>
          <w:iCs/>
          <w:sz w:val="28"/>
          <w:szCs w:val="28"/>
        </w:rPr>
        <w:t>Форум права</w:t>
      </w:r>
      <w:r w:rsidRPr="00402D0B">
        <w:rPr>
          <w:rFonts w:ascii="Times New Roman" w:eastAsia="Calibri" w:hAnsi="Times New Roman" w:cs="Times New Roman"/>
          <w:sz w:val="28"/>
          <w:szCs w:val="28"/>
        </w:rPr>
        <w:t>. 2015. № 2. С. 52-57.</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Bilder R. Managing the risks of treaty in international agreements / Bilder R.  Madison, 1981. P. 25.</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Працівники сервісних центрів МВС проходитимуть навчання в Національній академії внутрішніх справ. URL: </w:t>
      </w:r>
      <w:r w:rsidRPr="00402D0B">
        <w:rPr>
          <w:rFonts w:ascii="Times New Roman" w:eastAsia="Calibri" w:hAnsi="Times New Roman" w:cs="Times New Roman"/>
          <w:sz w:val="28"/>
          <w:szCs w:val="28"/>
        </w:rPr>
        <w:lastRenderedPageBreak/>
        <w:t>https://hsc.gov.ua/2023/03/15/pratsivniki-servisnih-tsentriv-mvs-prohoditimut-navchannya-v-natsionalnij-akademiyi-vnutrishnih-sprav/.</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Укладення меморандуму про співпрацю з ДОНДУВС. URL: hsc.gov.ua › ukladennya-memorandumu-pro-spivpratsyu-z-donduvs.</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Сівков С. «Взаємодія» і «координація»: масштабність понять. </w:t>
      </w:r>
      <w:r w:rsidRPr="00402D0B">
        <w:rPr>
          <w:rFonts w:ascii="Times New Roman" w:eastAsia="Calibri" w:hAnsi="Times New Roman" w:cs="Times New Roman"/>
          <w:i/>
          <w:iCs/>
          <w:sz w:val="28"/>
          <w:szCs w:val="28"/>
        </w:rPr>
        <w:t>Закон и жизнь</w:t>
      </w:r>
      <w:r w:rsidRPr="00402D0B">
        <w:rPr>
          <w:rFonts w:ascii="Times New Roman" w:eastAsia="Calibri" w:hAnsi="Times New Roman" w:cs="Times New Roman"/>
          <w:sz w:val="28"/>
          <w:szCs w:val="28"/>
        </w:rPr>
        <w:t>. 2013. № 6. С. 27-29.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Адміністративна діяльність : навч. посіб. / М.В. Ковалів, З.Р. Кісіль, Д.П. Калаянов та ін. Київ : Правова єдність, 2009. 432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Гевко В.В. Використання непроцесуальної інформації під час доказування у стадії попереднього розслідування : автореф. дис… канд. юрид. наук : 12.00.09. </w:t>
      </w:r>
      <w:r w:rsidRPr="00402D0B">
        <w:rPr>
          <w:rFonts w:ascii="Times New Roman" w:eastAsia="Calibri" w:hAnsi="Times New Roman" w:cs="Times New Roman"/>
          <w:i/>
          <w:iCs/>
          <w:sz w:val="28"/>
          <w:szCs w:val="28"/>
        </w:rPr>
        <w:t>Українська академія внутрішніх справ</w:t>
      </w:r>
      <w:r w:rsidRPr="00402D0B">
        <w:rPr>
          <w:rFonts w:ascii="Times New Roman" w:eastAsia="Calibri" w:hAnsi="Times New Roman" w:cs="Times New Roman"/>
          <w:sz w:val="28"/>
          <w:szCs w:val="28"/>
        </w:rPr>
        <w:t>. Київ, 1996. 20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Личенко І.О. Адміністративно-правовий захист права власності в Україні : дис… канд. юрид. наук : 12.00.07. Львів, 2009. 264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Мельник Р.С. Адміністративно-господарське право як структурний елемент системи адміністративного права : зарубіжний досвід та національні особливості. </w:t>
      </w:r>
      <w:r w:rsidRPr="00402D0B">
        <w:rPr>
          <w:rFonts w:ascii="Times New Roman" w:eastAsia="Calibri" w:hAnsi="Times New Roman" w:cs="Times New Roman"/>
          <w:i/>
          <w:iCs/>
          <w:sz w:val="28"/>
          <w:szCs w:val="28"/>
        </w:rPr>
        <w:t>Право і безпека</w:t>
      </w:r>
      <w:r w:rsidRPr="00402D0B">
        <w:rPr>
          <w:rFonts w:ascii="Times New Roman" w:eastAsia="Calibri" w:hAnsi="Times New Roman" w:cs="Times New Roman"/>
          <w:sz w:val="28"/>
          <w:szCs w:val="28"/>
        </w:rPr>
        <w:t>. 2010. № 2(34). С. 55-59.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Скрипа Є.В. Зарубіжний досвід забезпечення безпеки на автомобільному танспорті та можливості його використання в Україні. </w:t>
      </w:r>
      <w:r w:rsidRPr="00402D0B">
        <w:rPr>
          <w:rFonts w:ascii="Times New Roman" w:eastAsia="Calibri" w:hAnsi="Times New Roman" w:cs="Times New Roman"/>
          <w:i/>
          <w:iCs/>
          <w:sz w:val="28"/>
          <w:szCs w:val="28"/>
        </w:rPr>
        <w:t>Visegrad journal of human rights</w:t>
      </w:r>
      <w:r w:rsidRPr="00402D0B">
        <w:rPr>
          <w:rFonts w:ascii="Times New Roman" w:eastAsia="Calibri" w:hAnsi="Times New Roman" w:cs="Times New Roman"/>
          <w:sz w:val="28"/>
          <w:szCs w:val="28"/>
        </w:rPr>
        <w:t>. 2018. № 6. С. 39-43.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схвалення Національної транспортної стратегії України на період до 2030 року : розпорядження Кабінету Міністрів України від 30.05.2018 № 430-р.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https://zakon.rada.gov.ua/go/430-2018-%D1%80.</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Скрипа Є.В. Адміністративно-правові засади забезпечення безпеки на автомобільному транспорті : дис… д-ра юрид. наук : 12.00.07. Київ, 2020. 426 с.</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A Public Administration in the service of Democracy. URL: www.epractice.eu.</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Україна та Швеція продовжать співпрацю у розвитку мережі ЦНАП. URL: https://www.minregion.gov.ua/press/news/ukrayina-ta-shvecziya-prodovzhat-spivpraczyu-u-rozvytku-merezhi-cznap/.</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Хартія публічних послуг (Charte des Services Publics) (Франція, 1992). URL: Drewry G. Citizen as customers – Charters and the contractualisation of quality in public services //www. public-admin.co.uk.</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Розмаріцина Н.А. Маркетинговий підхід до реформування національної системи надання адміністративних послуг. </w:t>
      </w:r>
      <w:r w:rsidRPr="00402D0B">
        <w:rPr>
          <w:rFonts w:ascii="Times New Roman" w:eastAsia="Calibri" w:hAnsi="Times New Roman" w:cs="Times New Roman"/>
          <w:i/>
          <w:iCs/>
          <w:sz w:val="28"/>
          <w:szCs w:val="28"/>
        </w:rPr>
        <w:t>Вчені записки ТНУ імені В.І. Вернадського</w:t>
      </w:r>
      <w:r w:rsidRPr="00402D0B">
        <w:rPr>
          <w:rFonts w:ascii="Times New Roman" w:eastAsia="Calibri" w:hAnsi="Times New Roman" w:cs="Times New Roman"/>
          <w:sz w:val="28"/>
          <w:szCs w:val="28"/>
        </w:rPr>
        <w:t>. 2018. Том 29 (68). № 4. С.103-106.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Рublic administration reform and government responsiveness to citizens in Italy. URL: www.lib.kedah. uitm.edu.my.</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Onko komissio varmistanut palveludirektiivin vaikuttavan täytäntöönpanon? URL: https://www.eca.europa.eu/Lists/ECADocuments/SR16_05/SR_SERVICES_FI.pdf.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Finnish public governance - a background report, March, 2010. URL: //www.vm.fi.</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Performance benchmarking in the public sector: the United Kingdom experience. URL: www.oecd.org/dataoecd/12/8/1902895.pdf.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Charte des usagers du SPF. URL: https://emploi.belgique.be/fr/propos-du-spf/services-offerts/charte-des-usagers-du-spf.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La charte des services publics. URL: https://www.vie-publique.fr/discours/156710-conseil-des-ministres-du-18-mars-1992-la-charte-des-services-publics.</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Mettre en place la démarche Marianne: synthèse de la méthode URL: https://www.ville-wissembourg.eu/dynamic/documents/marianne/me_thodologie_mariannev201609221.pdf.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A Qualidade do Serviço Público: O Caso da Loja do Cidadão URL: https://www.fep.up.pt/docentes/cbrito/Tese%20-%20Claudia%20Carvalho.pdf.</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lastRenderedPageBreak/>
        <w:t xml:space="preserve">Директива Ради 1999/37/ЄС від 29 квітня 1999 року про реєстраційні документи на транспортні засоби : Директива Європейського Союзу від 29.04.1999 № 1999/37/ЄС.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https://zakon.rada.gov.ua/go/984_005-99.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Директива 2009/40/ЄС Європейського Парламенту і Ради "Про перевірку технічного стану моторних транспортних засобів та їхніх причепів на придатність до експлуатування" : Директива ЄС від 06.05.2009 № 2009/40/ЄС.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xml:space="preserve">. URL: </w:t>
      </w:r>
      <w:hyperlink r:id="rId8" w:history="1">
        <w:r w:rsidRPr="00402D0B">
          <w:rPr>
            <w:rFonts w:ascii="Times New Roman" w:eastAsia="Calibri" w:hAnsi="Times New Roman" w:cs="Times New Roman"/>
            <w:sz w:val="28"/>
            <w:szCs w:val="28"/>
          </w:rPr>
          <w:t>https://zakon.rada.gov.ua/go/994_a24</w:t>
        </w:r>
      </w:hyperlink>
      <w:r w:rsidR="00B71ADE" w:rsidRPr="00402D0B">
        <w:rPr>
          <w:rFonts w:ascii="Times New Roman" w:eastAsia="Calibri" w:hAnsi="Times New Roman" w:cs="Times New Roman"/>
          <w:sz w:val="28"/>
          <w:szCs w:val="28"/>
        </w:rPr>
        <w:t>.</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Повідомлення про оприлюднення проекту Закону України. </w:t>
      </w:r>
      <w:r w:rsidRPr="00402D0B">
        <w:rPr>
          <w:rFonts w:ascii="Times New Roman" w:eastAsia="Calibri" w:hAnsi="Times New Roman" w:cs="Times New Roman"/>
          <w:i/>
          <w:iCs/>
          <w:sz w:val="28"/>
          <w:szCs w:val="28"/>
        </w:rPr>
        <w:t>Офіційний сайт Міністерства розвитку громад, територій та інфраструктури України</w:t>
      </w:r>
      <w:r w:rsidRPr="00402D0B">
        <w:rPr>
          <w:rFonts w:ascii="Times New Roman" w:eastAsia="Calibri" w:hAnsi="Times New Roman" w:cs="Times New Roman"/>
          <w:sz w:val="28"/>
          <w:szCs w:val="28"/>
        </w:rPr>
        <w:t>. URL: https://mtu.gov.ua/news/32726.html?fbclid=IwAR2naZO5w3EYYpDWj-25TDjNLy4HGi5e6yAp_iQGanJIEsuTt_-VGmPpHFo.</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The Road Vehicles (Display of Registration Marks) Regulations 2001. URL: https://www.legislation.gov.uk/uksi/2001/561/contents/made.</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Arrêté du 20 mars 2023 portant ouverture de crédits d'attributions de produits. URL: https://www.legifrance.gouv.fr/jorf/jo/2023/03/24/0071.</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Директива Європейського Парламенту і Ради 2003/59/ЄС від 15 липня 2003 року про початкову кваліфікацію та періодичну підготовку водіїв деяких дорожніх транспортних засобів для перевезення вантажів або пасажирів, про внесення змін до Регламенту Ради (ЄЕС) № 3820/85 і Директиви Ради 91/439/ЄЕС та про скасування Директиви Ради 76/914/ЄЕС : Директива Європейського Союзу від 15.07.2003 № 2003/59/ЄС.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https://zakon.rada.gov.ua/go/984_008-03.</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Директива Європейського Парламенту і Ради 2006/126/ЄС від 20 грудня 2006 року про посвідчення водія : Директива Європейського Союзу від 20.12.2006 № 2006/126/ЄС. </w:t>
      </w:r>
      <w:r w:rsidRPr="00402D0B">
        <w:rPr>
          <w:rFonts w:ascii="Times New Roman" w:eastAsia="Calibri" w:hAnsi="Times New Roman" w:cs="Times New Roman"/>
          <w:i/>
          <w:iCs/>
          <w:sz w:val="28"/>
          <w:szCs w:val="28"/>
        </w:rPr>
        <w:t>База даних «Законодавство України». Верховна Рада України</w:t>
      </w:r>
      <w:r w:rsidRPr="00402D0B">
        <w:rPr>
          <w:rFonts w:ascii="Times New Roman" w:eastAsia="Calibri" w:hAnsi="Times New Roman" w:cs="Times New Roman"/>
          <w:sz w:val="28"/>
          <w:szCs w:val="28"/>
        </w:rPr>
        <w:t>. URL: https://zakon.rada.gov.ua/go/984_002-06.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виконання Угоди про асоціацію між Україною, з однієї сторони, та Європейським Союзом, Європейським співтовариством з атомної енергії і </w:t>
      </w:r>
      <w:r w:rsidRPr="00402D0B">
        <w:rPr>
          <w:rFonts w:ascii="Times New Roman" w:eastAsia="Calibri" w:hAnsi="Times New Roman" w:cs="Times New Roman"/>
          <w:sz w:val="28"/>
          <w:szCs w:val="28"/>
        </w:rPr>
        <w:lastRenderedPageBreak/>
        <w:t xml:space="preserve">їхніми державами-членами, з іншої сторони: постанова Кабінету Міністрів України від 25 жовтня 2017 р. № 1106. </w:t>
      </w:r>
      <w:r w:rsidRPr="00402D0B">
        <w:rPr>
          <w:rFonts w:ascii="Times New Roman" w:eastAsia="Calibri" w:hAnsi="Times New Roman" w:cs="Times New Roman"/>
          <w:i/>
          <w:iCs/>
          <w:sz w:val="28"/>
          <w:szCs w:val="28"/>
        </w:rPr>
        <w:t>Офіційний вісник України</w:t>
      </w:r>
      <w:r w:rsidRPr="00402D0B">
        <w:rPr>
          <w:rFonts w:ascii="Times New Roman" w:eastAsia="Calibri" w:hAnsi="Times New Roman" w:cs="Times New Roman"/>
          <w:sz w:val="28"/>
          <w:szCs w:val="28"/>
        </w:rPr>
        <w:t>. 2018. № 24. Ст. 852.</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Про єдиний демографічний реєстр та документи, що підтверджують громадянство України, посвідчують особу чи її спеціальний статус : Закон України від 20.11.2012 № 5492-VI. </w:t>
      </w:r>
      <w:r w:rsidRPr="00402D0B">
        <w:rPr>
          <w:rFonts w:ascii="Times New Roman" w:eastAsia="Calibri" w:hAnsi="Times New Roman" w:cs="Times New Roman"/>
          <w:i/>
          <w:iCs/>
          <w:sz w:val="28"/>
          <w:szCs w:val="28"/>
        </w:rPr>
        <w:t>Відомості Верховної Ради</w:t>
      </w:r>
      <w:r w:rsidRPr="00402D0B">
        <w:rPr>
          <w:rFonts w:ascii="Times New Roman" w:eastAsia="Calibri" w:hAnsi="Times New Roman" w:cs="Times New Roman"/>
          <w:sz w:val="28"/>
          <w:szCs w:val="28"/>
        </w:rPr>
        <w:t>. 2013. № 51. Ст. 716.</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Проект Закону про внесення змін до Закону України “Про дорожній рух” щодо імплементації законодавства</w:t>
      </w:r>
      <w:r w:rsidR="00B71ADE" w:rsidRPr="00402D0B">
        <w:rPr>
          <w:rFonts w:ascii="Times New Roman" w:eastAsia="Calibri" w:hAnsi="Times New Roman" w:cs="Times New Roman"/>
          <w:sz w:val="28"/>
          <w:szCs w:val="28"/>
        </w:rPr>
        <w:t xml:space="preserve"> (реєстраційний № 8082 від 28.09.2022)</w:t>
      </w:r>
      <w:r w:rsidRPr="00402D0B">
        <w:rPr>
          <w:rFonts w:ascii="Times New Roman" w:eastAsia="Calibri" w:hAnsi="Times New Roman" w:cs="Times New Roman"/>
          <w:sz w:val="28"/>
          <w:szCs w:val="28"/>
        </w:rPr>
        <w:t xml:space="preserve">. </w:t>
      </w:r>
      <w:r w:rsidRPr="00402D0B">
        <w:rPr>
          <w:rFonts w:ascii="Times New Roman" w:eastAsia="Calibri" w:hAnsi="Times New Roman" w:cs="Times New Roman"/>
          <w:i/>
          <w:iCs/>
          <w:sz w:val="28"/>
          <w:szCs w:val="28"/>
        </w:rPr>
        <w:t>Офіційний сайт Верховної Ради України</w:t>
      </w:r>
      <w:r w:rsidRPr="00402D0B">
        <w:rPr>
          <w:rFonts w:ascii="Times New Roman" w:eastAsia="Calibri" w:hAnsi="Times New Roman" w:cs="Times New Roman"/>
          <w:sz w:val="28"/>
          <w:szCs w:val="28"/>
        </w:rPr>
        <w:t>. URL: https://itd.rada.gov.ua/billInfo/Bills/Card/40559.</w:t>
      </w:r>
    </w:p>
    <w:p w:rsidR="00B96909" w:rsidRPr="00402D0B" w:rsidRDefault="00B96909" w:rsidP="00B96909">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Протокол засідання Комітету Верховної Ради України з питань транспорту та інфраструктури від 28.11.2022 (протокол № 58). URL: https://itd.rada.gov.ua/billInfo/Bills/pubFile/1560687.</w:t>
      </w:r>
    </w:p>
    <w:p w:rsidR="0092354E" w:rsidRPr="00402D0B" w:rsidRDefault="0092354E" w:rsidP="0092354E">
      <w:pPr>
        <w:pStyle w:val="a3"/>
        <w:rPr>
          <w:rFonts w:ascii="Times New Roman" w:hAnsi="Times New Roman" w:cs="Times New Roman"/>
          <w:sz w:val="28"/>
          <w:szCs w:val="28"/>
          <w:highlight w:val="yellow"/>
        </w:rPr>
      </w:pPr>
    </w:p>
    <w:p w:rsidR="00AA42D3" w:rsidRPr="00402D0B" w:rsidRDefault="00AA42D3" w:rsidP="0092354E">
      <w:pPr>
        <w:pStyle w:val="a3"/>
        <w:rPr>
          <w:rFonts w:ascii="Times New Roman" w:hAnsi="Times New Roman" w:cs="Times New Roman"/>
          <w:sz w:val="28"/>
          <w:szCs w:val="28"/>
          <w:highlight w:val="yellow"/>
        </w:rPr>
      </w:pPr>
    </w:p>
    <w:p w:rsidR="00AA42D3" w:rsidRPr="00402D0B" w:rsidRDefault="00AA42D3" w:rsidP="0092354E">
      <w:pPr>
        <w:pStyle w:val="a3"/>
        <w:rPr>
          <w:highlight w:val="yellow"/>
        </w:rPr>
      </w:pPr>
    </w:p>
    <w:p w:rsidR="009460D9" w:rsidRPr="00402D0B" w:rsidRDefault="009460D9">
      <w:pPr>
        <w:rPr>
          <w:rFonts w:ascii="Times New Roman" w:hAnsi="Times New Roman" w:cs="Times New Roman"/>
          <w:b/>
          <w:sz w:val="28"/>
          <w:szCs w:val="28"/>
          <w:highlight w:val="yellow"/>
        </w:rPr>
      </w:pPr>
      <w:r w:rsidRPr="00402D0B">
        <w:rPr>
          <w:rFonts w:ascii="Times New Roman" w:hAnsi="Times New Roman" w:cs="Times New Roman"/>
          <w:b/>
          <w:sz w:val="28"/>
          <w:szCs w:val="28"/>
          <w:highlight w:val="yellow"/>
        </w:rPr>
        <w:br w:type="page"/>
      </w:r>
    </w:p>
    <w:p w:rsidR="00AA42D3" w:rsidRPr="00402D0B" w:rsidRDefault="00AA42D3" w:rsidP="00AA42D3">
      <w:pPr>
        <w:spacing w:after="0" w:line="240" w:lineRule="auto"/>
        <w:jc w:val="center"/>
        <w:rPr>
          <w:rFonts w:ascii="Times New Roman" w:eastAsia="Times New Roman" w:hAnsi="Times New Roman" w:cs="Times New Roman"/>
          <w:b/>
          <w:bCs/>
          <w:sz w:val="28"/>
          <w:szCs w:val="28"/>
          <w:lang w:eastAsia="ru-RU"/>
        </w:rPr>
      </w:pPr>
      <w:r w:rsidRPr="00402D0B">
        <w:rPr>
          <w:rFonts w:ascii="Times New Roman" w:eastAsia="Times New Roman" w:hAnsi="Times New Roman" w:cs="Times New Roman"/>
          <w:b/>
          <w:bCs/>
          <w:sz w:val="28"/>
          <w:szCs w:val="28"/>
          <w:lang w:eastAsia="ru-RU"/>
        </w:rPr>
        <w:lastRenderedPageBreak/>
        <w:t>ДОДАТКИ</w:t>
      </w:r>
    </w:p>
    <w:p w:rsidR="00AA42D3" w:rsidRPr="00402D0B" w:rsidRDefault="00AA42D3" w:rsidP="00AA42D3">
      <w:pPr>
        <w:spacing w:after="0" w:line="240" w:lineRule="auto"/>
        <w:jc w:val="center"/>
        <w:rPr>
          <w:rFonts w:ascii="Times New Roman" w:eastAsia="Times New Roman" w:hAnsi="Times New Roman" w:cs="Times New Roman"/>
          <w:b/>
          <w:bCs/>
          <w:sz w:val="28"/>
          <w:szCs w:val="28"/>
          <w:lang w:eastAsia="ru-RU"/>
        </w:rPr>
      </w:pPr>
    </w:p>
    <w:p w:rsidR="0069176E" w:rsidRPr="00402D0B" w:rsidRDefault="0069176E" w:rsidP="0069176E">
      <w:pPr>
        <w:spacing w:after="0" w:line="240" w:lineRule="auto"/>
        <w:jc w:val="center"/>
        <w:rPr>
          <w:rFonts w:ascii="Times New Roman" w:eastAsia="Calibri" w:hAnsi="Times New Roman" w:cs="Times New Roman"/>
          <w:b/>
          <w:bCs/>
          <w:sz w:val="24"/>
          <w:szCs w:val="24"/>
        </w:rPr>
      </w:pPr>
    </w:p>
    <w:p w:rsidR="0069176E" w:rsidRPr="00402D0B" w:rsidRDefault="0069176E" w:rsidP="0069176E">
      <w:pPr>
        <w:spacing w:after="0" w:line="240" w:lineRule="auto"/>
        <w:jc w:val="right"/>
        <w:rPr>
          <w:rFonts w:ascii="Times New Roman" w:eastAsia="Calibri" w:hAnsi="Times New Roman" w:cs="Times New Roman"/>
          <w:b/>
          <w:bCs/>
          <w:sz w:val="24"/>
          <w:szCs w:val="24"/>
        </w:rPr>
      </w:pPr>
      <w:r w:rsidRPr="00402D0B">
        <w:rPr>
          <w:rFonts w:ascii="Times New Roman" w:eastAsia="Calibri" w:hAnsi="Times New Roman" w:cs="Times New Roman"/>
          <w:b/>
          <w:bCs/>
          <w:sz w:val="24"/>
          <w:szCs w:val="24"/>
        </w:rPr>
        <w:t>Додаток А</w:t>
      </w:r>
    </w:p>
    <w:p w:rsidR="0069176E" w:rsidRPr="00402D0B" w:rsidRDefault="0069176E" w:rsidP="0069176E">
      <w:pPr>
        <w:spacing w:after="0" w:line="240" w:lineRule="auto"/>
        <w:jc w:val="right"/>
        <w:rPr>
          <w:rFonts w:ascii="Times New Roman" w:eastAsia="Calibri" w:hAnsi="Times New Roman" w:cs="Times New Roman"/>
          <w:b/>
          <w:bCs/>
          <w:sz w:val="24"/>
          <w:szCs w:val="24"/>
          <w:highlight w:val="yellow"/>
        </w:rPr>
      </w:pPr>
    </w:p>
    <w:p w:rsidR="008C3BAF" w:rsidRPr="00402D0B" w:rsidRDefault="008C3BAF" w:rsidP="0069176E">
      <w:pPr>
        <w:spacing w:after="0" w:line="240" w:lineRule="auto"/>
        <w:jc w:val="center"/>
        <w:rPr>
          <w:rFonts w:ascii="Times New Roman" w:eastAsia="Calibri" w:hAnsi="Times New Roman" w:cs="Times New Roman"/>
          <w:b/>
          <w:bCs/>
          <w:sz w:val="24"/>
          <w:szCs w:val="24"/>
          <w:highlight w:val="yellow"/>
        </w:rPr>
      </w:pPr>
    </w:p>
    <w:p w:rsidR="008C3BAF" w:rsidRPr="00402D0B" w:rsidRDefault="000F56E6" w:rsidP="0069176E">
      <w:pPr>
        <w:spacing w:after="0" w:line="240" w:lineRule="auto"/>
        <w:jc w:val="center"/>
        <w:rPr>
          <w:rFonts w:ascii="Times New Roman" w:eastAsia="Calibri" w:hAnsi="Times New Roman" w:cs="Times New Roman"/>
          <w:b/>
          <w:bCs/>
          <w:sz w:val="24"/>
          <w:szCs w:val="24"/>
          <w:highlight w:val="yellow"/>
        </w:rPr>
      </w:pPr>
      <w:r w:rsidRPr="00402D0B">
        <w:rPr>
          <w:noProof/>
          <w:lang w:val="ru-RU" w:eastAsia="ru-RU"/>
        </w:rPr>
        <w:drawing>
          <wp:inline distT="0" distB="0" distL="0" distR="0">
            <wp:extent cx="5847897" cy="818001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14" cy="8180601"/>
                    </a:xfrm>
                    <a:prstGeom prst="rect">
                      <a:avLst/>
                    </a:prstGeom>
                    <a:noFill/>
                    <a:ln>
                      <a:noFill/>
                    </a:ln>
                  </pic:spPr>
                </pic:pic>
              </a:graphicData>
            </a:graphic>
          </wp:inline>
        </w:drawing>
      </w:r>
    </w:p>
    <w:p w:rsidR="00DE280A" w:rsidRPr="00402D0B" w:rsidRDefault="000F56E6" w:rsidP="0069176E">
      <w:pPr>
        <w:spacing w:after="0" w:line="240" w:lineRule="auto"/>
        <w:jc w:val="center"/>
        <w:rPr>
          <w:rFonts w:ascii="Times New Roman" w:eastAsia="Calibri" w:hAnsi="Times New Roman" w:cs="Times New Roman"/>
          <w:b/>
          <w:bCs/>
          <w:sz w:val="24"/>
          <w:szCs w:val="24"/>
          <w:highlight w:val="yellow"/>
        </w:rPr>
      </w:pPr>
      <w:r w:rsidRPr="00402D0B">
        <w:rPr>
          <w:noProof/>
          <w:lang w:val="ru-RU" w:eastAsia="ru-RU"/>
        </w:rPr>
        <w:lastRenderedPageBreak/>
        <w:drawing>
          <wp:inline distT="0" distB="0" distL="0" distR="0">
            <wp:extent cx="6120765" cy="85705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8570595"/>
                    </a:xfrm>
                    <a:prstGeom prst="rect">
                      <a:avLst/>
                    </a:prstGeom>
                    <a:noFill/>
                    <a:ln>
                      <a:noFill/>
                    </a:ln>
                  </pic:spPr>
                </pic:pic>
              </a:graphicData>
            </a:graphic>
          </wp:inline>
        </w:drawing>
      </w:r>
    </w:p>
    <w:p w:rsidR="00DE280A" w:rsidRPr="00402D0B" w:rsidRDefault="00DE280A" w:rsidP="0069176E">
      <w:pPr>
        <w:spacing w:after="0" w:line="240" w:lineRule="auto"/>
        <w:jc w:val="center"/>
        <w:rPr>
          <w:rFonts w:ascii="Times New Roman" w:eastAsia="Calibri" w:hAnsi="Times New Roman" w:cs="Times New Roman"/>
          <w:b/>
          <w:bCs/>
          <w:sz w:val="24"/>
          <w:szCs w:val="24"/>
          <w:highlight w:val="yellow"/>
        </w:rPr>
      </w:pPr>
    </w:p>
    <w:p w:rsidR="00DE280A" w:rsidRPr="00402D0B" w:rsidRDefault="00DE280A" w:rsidP="0069176E">
      <w:pPr>
        <w:spacing w:after="0" w:line="240" w:lineRule="auto"/>
        <w:jc w:val="center"/>
        <w:rPr>
          <w:rFonts w:ascii="Times New Roman" w:eastAsia="Calibri" w:hAnsi="Times New Roman" w:cs="Times New Roman"/>
          <w:b/>
          <w:bCs/>
          <w:sz w:val="24"/>
          <w:szCs w:val="24"/>
          <w:highlight w:val="yellow"/>
        </w:rPr>
      </w:pPr>
    </w:p>
    <w:p w:rsidR="00DE280A" w:rsidRPr="00402D0B" w:rsidRDefault="00DE280A" w:rsidP="0069176E">
      <w:pPr>
        <w:spacing w:after="0" w:line="240" w:lineRule="auto"/>
        <w:jc w:val="center"/>
        <w:rPr>
          <w:rFonts w:ascii="Times New Roman" w:eastAsia="Calibri" w:hAnsi="Times New Roman" w:cs="Times New Roman"/>
          <w:b/>
          <w:bCs/>
          <w:sz w:val="24"/>
          <w:szCs w:val="24"/>
          <w:highlight w:val="yellow"/>
        </w:rPr>
      </w:pPr>
    </w:p>
    <w:p w:rsidR="00DE280A" w:rsidRPr="00402D0B" w:rsidRDefault="00DE280A" w:rsidP="0069176E">
      <w:pPr>
        <w:spacing w:after="0" w:line="240" w:lineRule="auto"/>
        <w:jc w:val="center"/>
        <w:rPr>
          <w:rFonts w:ascii="Times New Roman" w:eastAsia="Calibri" w:hAnsi="Times New Roman" w:cs="Times New Roman"/>
          <w:b/>
          <w:bCs/>
          <w:sz w:val="24"/>
          <w:szCs w:val="24"/>
          <w:highlight w:val="yellow"/>
        </w:rPr>
      </w:pPr>
    </w:p>
    <w:p w:rsidR="00DE280A" w:rsidRPr="00402D0B" w:rsidRDefault="000F56E6" w:rsidP="0069176E">
      <w:pPr>
        <w:spacing w:after="0" w:line="240" w:lineRule="auto"/>
        <w:jc w:val="center"/>
        <w:rPr>
          <w:rFonts w:ascii="Times New Roman" w:eastAsia="Calibri" w:hAnsi="Times New Roman" w:cs="Times New Roman"/>
          <w:b/>
          <w:bCs/>
          <w:sz w:val="24"/>
          <w:szCs w:val="24"/>
          <w:highlight w:val="yellow"/>
        </w:rPr>
      </w:pPr>
      <w:r w:rsidRPr="00402D0B">
        <w:rPr>
          <w:noProof/>
          <w:lang w:val="ru-RU" w:eastAsia="ru-RU"/>
        </w:rPr>
        <w:lastRenderedPageBreak/>
        <w:drawing>
          <wp:inline distT="0" distB="0" distL="0" distR="0">
            <wp:extent cx="6120765" cy="85464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546465"/>
                    </a:xfrm>
                    <a:prstGeom prst="rect">
                      <a:avLst/>
                    </a:prstGeom>
                    <a:noFill/>
                    <a:ln>
                      <a:noFill/>
                    </a:ln>
                  </pic:spPr>
                </pic:pic>
              </a:graphicData>
            </a:graphic>
          </wp:inline>
        </w:drawing>
      </w: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pPr>
        <w:rPr>
          <w:rFonts w:ascii="Times New Roman" w:eastAsia="Calibri" w:hAnsi="Times New Roman" w:cs="Times New Roman"/>
          <w:b/>
          <w:bCs/>
          <w:sz w:val="24"/>
          <w:szCs w:val="24"/>
          <w:highlight w:val="yellow"/>
        </w:rPr>
      </w:pPr>
      <w:r w:rsidRPr="00402D0B">
        <w:rPr>
          <w:rFonts w:ascii="Times New Roman" w:eastAsia="Calibri" w:hAnsi="Times New Roman" w:cs="Times New Roman"/>
          <w:b/>
          <w:bCs/>
          <w:sz w:val="24"/>
          <w:szCs w:val="24"/>
          <w:highlight w:val="yellow"/>
        </w:rPr>
        <w:br w:type="page"/>
      </w: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r w:rsidRPr="00402D0B">
        <w:rPr>
          <w:noProof/>
          <w:lang w:val="ru-RU" w:eastAsia="ru-RU"/>
        </w:rPr>
        <w:lastRenderedPageBreak/>
        <w:drawing>
          <wp:inline distT="0" distB="0" distL="0" distR="0">
            <wp:extent cx="6120765" cy="86652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665210"/>
                    </a:xfrm>
                    <a:prstGeom prst="rect">
                      <a:avLst/>
                    </a:prstGeom>
                    <a:noFill/>
                    <a:ln>
                      <a:noFill/>
                    </a:ln>
                  </pic:spPr>
                </pic:pic>
              </a:graphicData>
            </a:graphic>
          </wp:inline>
        </w:drawing>
      </w: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r w:rsidRPr="00402D0B">
        <w:rPr>
          <w:noProof/>
          <w:lang w:val="ru-RU" w:eastAsia="ru-RU"/>
        </w:rPr>
        <w:lastRenderedPageBreak/>
        <w:drawing>
          <wp:inline distT="0" distB="0" distL="0" distR="0">
            <wp:extent cx="6120765" cy="86652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665210"/>
                    </a:xfrm>
                    <a:prstGeom prst="rect">
                      <a:avLst/>
                    </a:prstGeom>
                    <a:noFill/>
                    <a:ln>
                      <a:noFill/>
                    </a:ln>
                  </pic:spPr>
                </pic:pic>
              </a:graphicData>
            </a:graphic>
          </wp:inline>
        </w:drawing>
      </w:r>
    </w:p>
    <w:p w:rsidR="00DE280A" w:rsidRPr="00402D0B" w:rsidRDefault="00DE280A"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pPr>
        <w:rPr>
          <w:rFonts w:ascii="Times New Roman" w:eastAsia="Calibri" w:hAnsi="Times New Roman" w:cs="Times New Roman"/>
          <w:b/>
          <w:bCs/>
          <w:sz w:val="24"/>
          <w:szCs w:val="24"/>
          <w:highlight w:val="yellow"/>
        </w:rPr>
      </w:pPr>
      <w:r w:rsidRPr="00402D0B">
        <w:rPr>
          <w:rFonts w:ascii="Times New Roman" w:eastAsia="Calibri" w:hAnsi="Times New Roman" w:cs="Times New Roman"/>
          <w:b/>
          <w:bCs/>
          <w:sz w:val="24"/>
          <w:szCs w:val="24"/>
          <w:highlight w:val="yellow"/>
        </w:rPr>
        <w:br w:type="page"/>
      </w: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r w:rsidRPr="00402D0B">
        <w:rPr>
          <w:noProof/>
          <w:lang w:val="ru-RU" w:eastAsia="ru-RU"/>
        </w:rPr>
        <w:lastRenderedPageBreak/>
        <w:drawing>
          <wp:inline distT="0" distB="0" distL="0" distR="0">
            <wp:extent cx="6120765" cy="86652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8665210"/>
                    </a:xfrm>
                    <a:prstGeom prst="rect">
                      <a:avLst/>
                    </a:prstGeom>
                    <a:noFill/>
                    <a:ln>
                      <a:noFill/>
                    </a:ln>
                  </pic:spPr>
                </pic:pic>
              </a:graphicData>
            </a:graphic>
          </wp:inline>
        </w:drawing>
      </w: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p>
    <w:p w:rsidR="000F56E6" w:rsidRPr="00402D0B" w:rsidRDefault="000F56E6" w:rsidP="0069176E">
      <w:pPr>
        <w:spacing w:after="0" w:line="240" w:lineRule="auto"/>
        <w:jc w:val="center"/>
        <w:rPr>
          <w:rFonts w:ascii="Times New Roman" w:eastAsia="Calibri" w:hAnsi="Times New Roman" w:cs="Times New Roman"/>
          <w:b/>
          <w:bCs/>
          <w:sz w:val="24"/>
          <w:szCs w:val="24"/>
          <w:highlight w:val="yellow"/>
        </w:rPr>
      </w:pPr>
      <w:r w:rsidRPr="00402D0B">
        <w:rPr>
          <w:noProof/>
          <w:lang w:val="ru-RU" w:eastAsia="ru-RU"/>
        </w:rPr>
        <w:lastRenderedPageBreak/>
        <w:drawing>
          <wp:inline distT="0" distB="0" distL="0" distR="0">
            <wp:extent cx="6120765" cy="86652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665210"/>
                    </a:xfrm>
                    <a:prstGeom prst="rect">
                      <a:avLst/>
                    </a:prstGeom>
                    <a:noFill/>
                    <a:ln>
                      <a:noFill/>
                    </a:ln>
                  </pic:spPr>
                </pic:pic>
              </a:graphicData>
            </a:graphic>
          </wp:inline>
        </w:drawing>
      </w:r>
    </w:p>
    <w:p w:rsidR="008C3BAF" w:rsidRPr="00402D0B" w:rsidRDefault="008C3BAF">
      <w:pPr>
        <w:rPr>
          <w:rFonts w:ascii="Times New Roman" w:eastAsia="Calibri" w:hAnsi="Times New Roman" w:cs="Times New Roman"/>
          <w:b/>
          <w:bCs/>
          <w:sz w:val="24"/>
          <w:szCs w:val="24"/>
          <w:highlight w:val="yellow"/>
        </w:rPr>
      </w:pPr>
      <w:r w:rsidRPr="00402D0B">
        <w:rPr>
          <w:rFonts w:ascii="Times New Roman" w:eastAsia="Calibri" w:hAnsi="Times New Roman" w:cs="Times New Roman"/>
          <w:b/>
          <w:bCs/>
          <w:sz w:val="24"/>
          <w:szCs w:val="24"/>
          <w:highlight w:val="yellow"/>
        </w:rPr>
        <w:br w:type="page"/>
      </w:r>
    </w:p>
    <w:p w:rsidR="008C3BAF" w:rsidRPr="00402D0B" w:rsidRDefault="008C3BAF" w:rsidP="008C3BAF">
      <w:pPr>
        <w:spacing w:after="0" w:line="240" w:lineRule="auto"/>
        <w:jc w:val="right"/>
        <w:rPr>
          <w:rFonts w:ascii="Times New Roman" w:eastAsia="Calibri" w:hAnsi="Times New Roman" w:cs="Times New Roman"/>
          <w:b/>
          <w:bCs/>
          <w:sz w:val="24"/>
          <w:szCs w:val="24"/>
        </w:rPr>
      </w:pPr>
      <w:bookmarkStart w:id="116" w:name="_Hlk123115126"/>
      <w:r w:rsidRPr="00402D0B">
        <w:rPr>
          <w:rFonts w:ascii="Times New Roman" w:eastAsia="Calibri" w:hAnsi="Times New Roman" w:cs="Times New Roman"/>
          <w:b/>
          <w:bCs/>
          <w:sz w:val="24"/>
          <w:szCs w:val="24"/>
        </w:rPr>
        <w:lastRenderedPageBreak/>
        <w:t>Додаток Б</w:t>
      </w:r>
    </w:p>
    <w:bookmarkEnd w:id="116"/>
    <w:p w:rsidR="008C3BAF" w:rsidRPr="00402D0B" w:rsidRDefault="008C3BAF" w:rsidP="0069176E">
      <w:pPr>
        <w:spacing w:after="0" w:line="240" w:lineRule="auto"/>
        <w:jc w:val="center"/>
        <w:rPr>
          <w:rFonts w:ascii="Times New Roman" w:eastAsia="Calibri" w:hAnsi="Times New Roman" w:cs="Times New Roman"/>
          <w:b/>
          <w:bCs/>
          <w:sz w:val="24"/>
          <w:szCs w:val="24"/>
        </w:rPr>
      </w:pPr>
    </w:p>
    <w:p w:rsidR="002F2822" w:rsidRPr="00402D0B" w:rsidRDefault="002F2822" w:rsidP="0069176E">
      <w:pPr>
        <w:spacing w:after="0" w:line="240" w:lineRule="auto"/>
        <w:jc w:val="center"/>
        <w:rPr>
          <w:rFonts w:ascii="Times New Roman" w:eastAsia="Calibri" w:hAnsi="Times New Roman" w:cs="Times New Roman"/>
          <w:b/>
          <w:bCs/>
          <w:sz w:val="24"/>
          <w:szCs w:val="24"/>
        </w:rPr>
      </w:pPr>
    </w:p>
    <w:p w:rsidR="002F2822" w:rsidRPr="00402D0B" w:rsidRDefault="002F2822" w:rsidP="002F2822">
      <w:pPr>
        <w:spacing w:after="0" w:line="240" w:lineRule="auto"/>
        <w:jc w:val="center"/>
        <w:rPr>
          <w:rFonts w:ascii="Times New Roman" w:eastAsia="Calibri" w:hAnsi="Times New Roman" w:cs="Times New Roman"/>
          <w:b/>
          <w:bCs/>
          <w:sz w:val="28"/>
          <w:szCs w:val="28"/>
        </w:rPr>
      </w:pPr>
      <w:r w:rsidRPr="00402D0B">
        <w:rPr>
          <w:rFonts w:ascii="Times New Roman" w:eastAsia="Calibri" w:hAnsi="Times New Roman" w:cs="Times New Roman"/>
          <w:b/>
          <w:bCs/>
          <w:sz w:val="28"/>
          <w:szCs w:val="28"/>
        </w:rPr>
        <w:t>СПИСОК ПУБЛІКАЦІЙ ЗДОБУВАЧА ЗА ТЕМОЮ ДИСЕРТАЦІЇ</w:t>
      </w:r>
    </w:p>
    <w:p w:rsidR="002F2822" w:rsidRPr="00402D0B" w:rsidRDefault="002F2822" w:rsidP="002F2822">
      <w:pPr>
        <w:spacing w:after="0" w:line="240" w:lineRule="auto"/>
        <w:jc w:val="center"/>
        <w:rPr>
          <w:rFonts w:ascii="Times New Roman" w:eastAsia="Calibri" w:hAnsi="Times New Roman" w:cs="Times New Roman"/>
          <w:b/>
          <w:bCs/>
          <w:sz w:val="28"/>
          <w:szCs w:val="28"/>
        </w:rPr>
      </w:pPr>
    </w:p>
    <w:p w:rsidR="00647E97" w:rsidRPr="00402D0B" w:rsidRDefault="00647E97" w:rsidP="002F2822">
      <w:pPr>
        <w:spacing w:after="0" w:line="240" w:lineRule="auto"/>
        <w:jc w:val="center"/>
        <w:rPr>
          <w:rFonts w:ascii="Times New Roman" w:eastAsia="Calibri" w:hAnsi="Times New Roman" w:cs="Times New Roman"/>
          <w:b/>
          <w:bCs/>
          <w:sz w:val="28"/>
          <w:szCs w:val="28"/>
        </w:rPr>
      </w:pPr>
    </w:p>
    <w:p w:rsidR="00647E97" w:rsidRPr="00402D0B" w:rsidRDefault="00647E97" w:rsidP="00647E97">
      <w:pPr>
        <w:shd w:val="clear" w:color="auto" w:fill="FFFFFF"/>
        <w:spacing w:after="0" w:line="360" w:lineRule="auto"/>
        <w:ind w:firstLine="709"/>
        <w:jc w:val="both"/>
        <w:rPr>
          <w:rFonts w:ascii="Times New Roman" w:eastAsia="Times New Roman" w:hAnsi="Times New Roman" w:cs="Times New Roman"/>
          <w:bCs/>
          <w:i/>
          <w:sz w:val="28"/>
          <w:szCs w:val="28"/>
          <w:lang w:eastAsia="ru-RU"/>
        </w:rPr>
      </w:pPr>
      <w:r w:rsidRPr="00402D0B">
        <w:rPr>
          <w:rFonts w:ascii="Times New Roman" w:eastAsia="Times New Roman" w:hAnsi="Times New Roman" w:cs="Times New Roman"/>
          <w:bCs/>
          <w:i/>
          <w:sz w:val="28"/>
          <w:szCs w:val="28"/>
          <w:lang w:eastAsia="ru-RU"/>
        </w:rPr>
        <w:t>Наукові праці, в яких опубліковані основні наукові результати дисертації:</w:t>
      </w:r>
    </w:p>
    <w:p w:rsidR="00647E97" w:rsidRPr="00402D0B" w:rsidRDefault="00647E97" w:rsidP="00647E97">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1. Пижов С. Л. Теоретичні підходи до визначення мети, завдань та функцій діяльності регіональних сервісних центрів МВС. </w:t>
      </w:r>
      <w:r w:rsidRPr="00402D0B">
        <w:rPr>
          <w:rFonts w:ascii="Times New Roman" w:eastAsia="Calibri" w:hAnsi="Times New Roman" w:cs="Times New Roman"/>
          <w:i/>
          <w:iCs/>
          <w:sz w:val="28"/>
          <w:szCs w:val="28"/>
        </w:rPr>
        <w:t>Держава та регіони</w:t>
      </w:r>
      <w:r w:rsidRPr="00402D0B">
        <w:rPr>
          <w:rFonts w:ascii="Times New Roman" w:eastAsia="Calibri" w:hAnsi="Times New Roman" w:cs="Times New Roman"/>
          <w:sz w:val="28"/>
          <w:szCs w:val="28"/>
        </w:rPr>
        <w:t>. Серія: Право. 2020. № 2. С. 272-277.</w:t>
      </w:r>
    </w:p>
    <w:p w:rsidR="00647E97" w:rsidRPr="00402D0B" w:rsidRDefault="00647E97" w:rsidP="00647E97">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2. Пижов С. Л. Адміністративно-правова характеристика принципів діяльності регіональних сервісних центрів МВС. </w:t>
      </w:r>
      <w:r w:rsidRPr="00402D0B">
        <w:rPr>
          <w:rFonts w:ascii="Times New Roman" w:eastAsia="Calibri" w:hAnsi="Times New Roman" w:cs="Times New Roman"/>
          <w:i/>
          <w:iCs/>
          <w:sz w:val="28"/>
          <w:szCs w:val="28"/>
        </w:rPr>
        <w:t>Юридичний вісник</w:t>
      </w:r>
      <w:r w:rsidRPr="00402D0B">
        <w:rPr>
          <w:rFonts w:ascii="Times New Roman" w:eastAsia="Calibri" w:hAnsi="Times New Roman" w:cs="Times New Roman"/>
          <w:sz w:val="28"/>
          <w:szCs w:val="28"/>
        </w:rPr>
        <w:t>. 2022. № 6. С. 207-215.</w:t>
      </w:r>
    </w:p>
    <w:p w:rsidR="00647E97" w:rsidRPr="00402D0B" w:rsidRDefault="00647E97" w:rsidP="00647E97">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3. Пижов С. Л. До питання про визначення поняття публічно-сервісної діяльності регіональних сервісних центрів МВС. </w:t>
      </w:r>
      <w:r w:rsidRPr="00402D0B">
        <w:rPr>
          <w:rFonts w:ascii="Times New Roman" w:eastAsia="Calibri" w:hAnsi="Times New Roman" w:cs="Times New Roman"/>
          <w:i/>
          <w:iCs/>
          <w:sz w:val="28"/>
          <w:szCs w:val="28"/>
        </w:rPr>
        <w:t>Актуальні проблеми вітчизняної юриспруденції</w:t>
      </w:r>
      <w:r w:rsidRPr="00402D0B">
        <w:rPr>
          <w:rFonts w:ascii="Times New Roman" w:eastAsia="Calibri" w:hAnsi="Times New Roman" w:cs="Times New Roman"/>
          <w:sz w:val="28"/>
          <w:szCs w:val="28"/>
        </w:rPr>
        <w:t>. 2022. № 6. С. 169-174.</w:t>
      </w:r>
    </w:p>
    <w:p w:rsidR="00647E97" w:rsidRPr="00402D0B" w:rsidRDefault="00647E97" w:rsidP="00647E97">
      <w:pPr>
        <w:widowControl w:val="0"/>
        <w:spacing w:after="0" w:line="360" w:lineRule="auto"/>
        <w:ind w:firstLine="709"/>
        <w:contextualSpacing/>
        <w:jc w:val="both"/>
        <w:rPr>
          <w:rFonts w:ascii="Times New Roman" w:eastAsia="Calibri" w:hAnsi="Times New Roman" w:cs="Times New Roman"/>
          <w:sz w:val="28"/>
          <w:szCs w:val="28"/>
          <w:highlight w:val="yellow"/>
        </w:rPr>
      </w:pPr>
      <w:r w:rsidRPr="00402D0B">
        <w:rPr>
          <w:rFonts w:ascii="Times New Roman" w:eastAsia="Calibri" w:hAnsi="Times New Roman" w:cs="Times New Roman"/>
          <w:sz w:val="28"/>
          <w:szCs w:val="28"/>
        </w:rPr>
        <w:t xml:space="preserve">4. Пижов С. Л. Поняття та ознаки адміністративних послуг в діяльності регіональних сервісних центрів МВС. </w:t>
      </w:r>
      <w:r w:rsidRPr="00402D0B">
        <w:rPr>
          <w:rFonts w:ascii="Times New Roman" w:hAnsi="Times New Roman" w:cs="Times New Roman"/>
          <w:i/>
          <w:iCs/>
          <w:sz w:val="28"/>
          <w:szCs w:val="28"/>
        </w:rPr>
        <w:t>Knowledge, Education, Law, Management</w:t>
      </w:r>
      <w:r w:rsidRPr="00402D0B">
        <w:rPr>
          <w:rFonts w:ascii="Times New Roman" w:eastAsia="Calibri" w:hAnsi="Times New Roman" w:cs="Times New Roman"/>
          <w:i/>
          <w:iCs/>
          <w:sz w:val="28"/>
          <w:szCs w:val="28"/>
        </w:rPr>
        <w:t>.</w:t>
      </w:r>
      <w:r w:rsidRPr="00402D0B">
        <w:rPr>
          <w:rFonts w:ascii="Times New Roman" w:eastAsia="Calibri" w:hAnsi="Times New Roman" w:cs="Times New Roman"/>
          <w:sz w:val="28"/>
          <w:szCs w:val="28"/>
        </w:rPr>
        <w:t xml:space="preserve"> </w:t>
      </w:r>
      <w:r w:rsidR="00E015C9">
        <w:rPr>
          <w:rFonts w:ascii="Times New Roman" w:eastAsia="Calibri" w:hAnsi="Times New Roman" w:cs="Times New Roman"/>
          <w:sz w:val="28"/>
          <w:szCs w:val="28"/>
        </w:rPr>
        <w:t>2022. № 3 (47</w:t>
      </w:r>
      <w:r w:rsidR="00E015C9" w:rsidRPr="005C2F04">
        <w:rPr>
          <w:rFonts w:ascii="Times New Roman" w:eastAsia="Calibri" w:hAnsi="Times New Roman" w:cs="Times New Roman"/>
          <w:sz w:val="28"/>
          <w:szCs w:val="28"/>
        </w:rPr>
        <w:t>). С. 401-406.</w:t>
      </w:r>
    </w:p>
    <w:p w:rsidR="00647E97" w:rsidRPr="00402D0B" w:rsidRDefault="00647E97" w:rsidP="00647E97">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5. Пижов С.Л. Суб’єкти та напрямки взаємодії регіональних сервісних центрів МВС щодо надання публічно-сервісних послуг у сфері безпеки дорожнього руху. </w:t>
      </w:r>
      <w:r w:rsidRPr="00402D0B">
        <w:rPr>
          <w:rFonts w:ascii="Times New Roman" w:eastAsia="Calibri" w:hAnsi="Times New Roman" w:cs="Times New Roman"/>
          <w:i/>
          <w:sz w:val="28"/>
          <w:szCs w:val="28"/>
        </w:rPr>
        <w:t>Юридичний науковий електронний журнал.</w:t>
      </w:r>
      <w:r w:rsidRPr="00402D0B">
        <w:rPr>
          <w:rFonts w:ascii="Times New Roman" w:eastAsia="Calibri" w:hAnsi="Times New Roman" w:cs="Times New Roman"/>
          <w:sz w:val="28"/>
          <w:szCs w:val="28"/>
        </w:rPr>
        <w:t xml:space="preserve"> 2023. № 1. С. 607-610. URL: http://www.lsej.org.ua/1_2023/142.pdf.</w:t>
      </w:r>
    </w:p>
    <w:p w:rsidR="00647E97" w:rsidRPr="00402D0B" w:rsidRDefault="00647E97" w:rsidP="00647E97">
      <w:pPr>
        <w:widowControl w:val="0"/>
        <w:spacing w:after="0" w:line="360" w:lineRule="auto"/>
        <w:jc w:val="center"/>
        <w:rPr>
          <w:rFonts w:ascii="Times New Roman" w:eastAsia="Calibri" w:hAnsi="Times New Roman" w:cs="Times New Roman"/>
          <w:i/>
          <w:sz w:val="28"/>
          <w:szCs w:val="28"/>
        </w:rPr>
      </w:pPr>
    </w:p>
    <w:p w:rsidR="00647E97" w:rsidRPr="00402D0B" w:rsidRDefault="00647E97" w:rsidP="00647E97">
      <w:pPr>
        <w:widowControl w:val="0"/>
        <w:spacing w:after="0" w:line="360" w:lineRule="auto"/>
        <w:jc w:val="center"/>
        <w:rPr>
          <w:rFonts w:ascii="Times New Roman" w:eastAsia="Calibri" w:hAnsi="Times New Roman" w:cs="Times New Roman"/>
          <w:i/>
          <w:sz w:val="28"/>
          <w:szCs w:val="28"/>
        </w:rPr>
      </w:pPr>
      <w:r w:rsidRPr="00402D0B">
        <w:rPr>
          <w:rFonts w:ascii="Times New Roman" w:eastAsia="Calibri" w:hAnsi="Times New Roman" w:cs="Times New Roman"/>
          <w:i/>
          <w:sz w:val="28"/>
          <w:szCs w:val="28"/>
        </w:rPr>
        <w:t>Наукові праці, які засвідчують апробацію матеріалів дисертації:</w:t>
      </w:r>
    </w:p>
    <w:p w:rsidR="00647E97" w:rsidRPr="00402D0B" w:rsidRDefault="00647E97" w:rsidP="00D71333">
      <w:pPr>
        <w:widowControl w:val="0"/>
        <w:spacing w:after="0" w:line="360" w:lineRule="auto"/>
        <w:ind w:firstLine="709"/>
        <w:contextualSpacing/>
        <w:jc w:val="both"/>
        <w:rPr>
          <w:rFonts w:ascii="Times New Roman" w:eastAsia="Calibri" w:hAnsi="Times New Roman" w:cs="Times New Roman"/>
          <w:sz w:val="28"/>
          <w:szCs w:val="28"/>
        </w:rPr>
      </w:pPr>
      <w:r w:rsidRPr="00402D0B">
        <w:rPr>
          <w:rFonts w:ascii="Times New Roman" w:eastAsia="Calibri" w:hAnsi="Times New Roman" w:cs="Times New Roman"/>
          <w:sz w:val="28"/>
          <w:szCs w:val="28"/>
        </w:rPr>
        <w:t xml:space="preserve">6. Пижов С. Л. Значення адміністративно-правового регулювання в діяльності регіональних сервісних центрів МВС. </w:t>
      </w:r>
      <w:r w:rsidRPr="00402D0B">
        <w:rPr>
          <w:rFonts w:ascii="Times New Roman" w:eastAsia="Calibri" w:hAnsi="Times New Roman" w:cs="Times New Roman"/>
          <w:i/>
          <w:iCs/>
          <w:sz w:val="28"/>
          <w:szCs w:val="28"/>
        </w:rPr>
        <w:t xml:space="preserve">Стан та перспективи розвитку  юридичної науки </w:t>
      </w:r>
      <w:r w:rsidRPr="00402D0B">
        <w:rPr>
          <w:rFonts w:ascii="Times New Roman" w:eastAsia="Calibri" w:hAnsi="Times New Roman" w:cs="Times New Roman"/>
          <w:sz w:val="28"/>
          <w:szCs w:val="28"/>
        </w:rPr>
        <w:t>: матеріали міжнародної науково-практичної конференції, м. Дніпро, 6–7 вересня 2019 р. Дніпро : ГО «Правовий світ», 2019. С. 79-82.</w:t>
      </w:r>
      <w:r w:rsidR="00D71333">
        <w:rPr>
          <w:rFonts w:ascii="Times New Roman" w:eastAsia="Calibri" w:hAnsi="Times New Roman" w:cs="Times New Roman"/>
          <w:sz w:val="28"/>
          <w:szCs w:val="28"/>
        </w:rPr>
        <w:t xml:space="preserve"> </w:t>
      </w:r>
      <w:r w:rsidR="00D71333">
        <w:rPr>
          <w:rFonts w:ascii="Times New Roman" w:eastAsia="Calibri" w:hAnsi="Times New Roman" w:cs="Times New Roman"/>
          <w:sz w:val="28"/>
          <w:szCs w:val="28"/>
        </w:rPr>
        <w:t>(Форма участі – заочна).</w:t>
      </w:r>
    </w:p>
    <w:p w:rsidR="00647E97" w:rsidRPr="00402D0B" w:rsidRDefault="00647E97" w:rsidP="00D71333">
      <w:pPr>
        <w:widowControl w:val="0"/>
        <w:spacing w:after="0" w:line="360" w:lineRule="auto"/>
        <w:ind w:firstLine="709"/>
        <w:contextualSpacing/>
        <w:jc w:val="both"/>
        <w:rPr>
          <w:rFonts w:ascii="Times New Roman" w:eastAsia="Calibri" w:hAnsi="Times New Roman" w:cs="Times New Roman"/>
          <w:sz w:val="28"/>
          <w:szCs w:val="28"/>
        </w:rPr>
      </w:pPr>
      <w:bookmarkStart w:id="117" w:name="_GoBack"/>
      <w:bookmarkEnd w:id="117"/>
      <w:r w:rsidRPr="00402D0B">
        <w:rPr>
          <w:rFonts w:ascii="Times New Roman" w:eastAsia="Calibri" w:hAnsi="Times New Roman" w:cs="Times New Roman"/>
          <w:sz w:val="28"/>
          <w:szCs w:val="28"/>
        </w:rPr>
        <w:t xml:space="preserve">7. Пижов С. Л. Поняття та значення компетенції в структурі адміністративно-правового статусу регіональних сервісних центрів МВС. </w:t>
      </w:r>
      <w:r w:rsidRPr="00402D0B">
        <w:rPr>
          <w:rFonts w:ascii="Times New Roman" w:eastAsia="Calibri" w:hAnsi="Times New Roman" w:cs="Times New Roman"/>
          <w:i/>
          <w:iCs/>
          <w:sz w:val="28"/>
          <w:szCs w:val="28"/>
        </w:rPr>
        <w:t>Розвиток  правової  системи  України  в  умовах  сьогодення</w:t>
      </w:r>
      <w:r w:rsidRPr="00402D0B">
        <w:rPr>
          <w:rFonts w:ascii="Times New Roman" w:eastAsia="Calibri" w:hAnsi="Times New Roman" w:cs="Times New Roman"/>
          <w:sz w:val="28"/>
          <w:szCs w:val="28"/>
        </w:rPr>
        <w:t xml:space="preserve"> : міжнародна  </w:t>
      </w:r>
      <w:r w:rsidRPr="00402D0B">
        <w:rPr>
          <w:rFonts w:ascii="Times New Roman" w:eastAsia="Calibri" w:hAnsi="Times New Roman" w:cs="Times New Roman"/>
          <w:sz w:val="28"/>
          <w:szCs w:val="28"/>
        </w:rPr>
        <w:lastRenderedPageBreak/>
        <w:t>науково-практична конференція,  м. Харків, 1–2 травня 2020 р.  Харків  :  Східноукраїнська  наукова  юридична  організація, 2020. С. 98-102.</w:t>
      </w:r>
      <w:r w:rsidR="00D71333">
        <w:rPr>
          <w:rFonts w:ascii="Times New Roman" w:eastAsia="Calibri" w:hAnsi="Times New Roman" w:cs="Times New Roman"/>
          <w:sz w:val="28"/>
          <w:szCs w:val="28"/>
        </w:rPr>
        <w:t xml:space="preserve"> </w:t>
      </w:r>
      <w:r w:rsidR="00D71333">
        <w:rPr>
          <w:rFonts w:ascii="Times New Roman" w:eastAsia="Calibri" w:hAnsi="Times New Roman" w:cs="Times New Roman"/>
          <w:sz w:val="28"/>
          <w:szCs w:val="28"/>
        </w:rPr>
        <w:t>(Форма участі – заочна).</w:t>
      </w:r>
    </w:p>
    <w:p w:rsidR="00647E97" w:rsidRPr="00402D0B" w:rsidRDefault="00647E97" w:rsidP="00D71333">
      <w:pPr>
        <w:spacing w:after="0" w:line="360" w:lineRule="auto"/>
        <w:ind w:firstLine="708"/>
        <w:jc w:val="both"/>
        <w:rPr>
          <w:rFonts w:ascii="Times New Roman" w:eastAsia="Calibri" w:hAnsi="Times New Roman" w:cs="Times New Roman"/>
          <w:b/>
          <w:bCs/>
          <w:sz w:val="28"/>
          <w:szCs w:val="28"/>
        </w:rPr>
      </w:pPr>
      <w:r w:rsidRPr="00402D0B">
        <w:rPr>
          <w:rFonts w:ascii="Times New Roman" w:eastAsia="Calibri" w:hAnsi="Times New Roman" w:cs="Times New Roman"/>
          <w:sz w:val="28"/>
          <w:szCs w:val="28"/>
        </w:rPr>
        <w:t xml:space="preserve">8. Пижов С. Л. Роль Конституції України в діяльності регіональних сервісних центрів МВС. </w:t>
      </w:r>
      <w:r w:rsidRPr="00402D0B">
        <w:rPr>
          <w:rFonts w:ascii="Times New Roman" w:eastAsia="Calibri" w:hAnsi="Times New Roman" w:cs="Times New Roman"/>
          <w:i/>
          <w:iCs/>
          <w:sz w:val="28"/>
          <w:szCs w:val="28"/>
        </w:rPr>
        <w:t>Право як ефективний суспільний регулятор</w:t>
      </w:r>
      <w:r w:rsidRPr="00402D0B">
        <w:rPr>
          <w:rFonts w:ascii="Times New Roman" w:eastAsia="Calibri" w:hAnsi="Times New Roman" w:cs="Times New Roman"/>
          <w:sz w:val="28"/>
          <w:szCs w:val="28"/>
        </w:rPr>
        <w:t xml:space="preserve"> :  матеріали міжнародної науково-практичної конференції,  м. Львів, 18–19 лютого  2022  р.  Львів: Західноукраїнська  організація «Центр правничих ініціатив», 2022. С. 64-68.</w:t>
      </w:r>
      <w:r w:rsidR="00D71333">
        <w:rPr>
          <w:rFonts w:ascii="Times New Roman" w:eastAsia="Calibri" w:hAnsi="Times New Roman" w:cs="Times New Roman"/>
          <w:sz w:val="28"/>
          <w:szCs w:val="28"/>
        </w:rPr>
        <w:t xml:space="preserve"> </w:t>
      </w:r>
      <w:r w:rsidR="00D71333">
        <w:rPr>
          <w:rFonts w:ascii="Times New Roman" w:eastAsia="Calibri" w:hAnsi="Times New Roman" w:cs="Times New Roman"/>
          <w:sz w:val="28"/>
          <w:szCs w:val="28"/>
        </w:rPr>
        <w:t>(Форма участі – заочна).</w:t>
      </w:r>
    </w:p>
    <w:p w:rsidR="002F2822" w:rsidRPr="00402D0B" w:rsidRDefault="002F2822" w:rsidP="001B4322">
      <w:pPr>
        <w:tabs>
          <w:tab w:val="left" w:pos="426"/>
          <w:tab w:val="left" w:pos="993"/>
        </w:tabs>
        <w:spacing w:after="0" w:line="360" w:lineRule="auto"/>
        <w:ind w:firstLine="709"/>
        <w:jc w:val="both"/>
        <w:rPr>
          <w:rFonts w:ascii="Times New Roman" w:eastAsia="Calibri" w:hAnsi="Times New Roman" w:cs="Times New Roman"/>
          <w:b/>
          <w:bCs/>
          <w:sz w:val="24"/>
          <w:szCs w:val="24"/>
          <w:highlight w:val="yellow"/>
        </w:rPr>
      </w:pPr>
    </w:p>
    <w:p w:rsidR="002F2822" w:rsidRPr="00402D0B" w:rsidRDefault="002F2822">
      <w:pPr>
        <w:rPr>
          <w:rFonts w:ascii="Times New Roman" w:eastAsia="Calibri" w:hAnsi="Times New Roman" w:cs="Times New Roman"/>
          <w:b/>
          <w:bCs/>
          <w:sz w:val="24"/>
          <w:szCs w:val="24"/>
          <w:highlight w:val="yellow"/>
        </w:rPr>
      </w:pPr>
      <w:r w:rsidRPr="00402D0B">
        <w:rPr>
          <w:rFonts w:ascii="Times New Roman" w:eastAsia="Calibri" w:hAnsi="Times New Roman" w:cs="Times New Roman"/>
          <w:b/>
          <w:bCs/>
          <w:sz w:val="24"/>
          <w:szCs w:val="24"/>
          <w:highlight w:val="yellow"/>
        </w:rPr>
        <w:br w:type="page"/>
      </w:r>
    </w:p>
    <w:p w:rsidR="002F2822" w:rsidRPr="00402D0B" w:rsidRDefault="002F2822" w:rsidP="0069176E">
      <w:pPr>
        <w:spacing w:after="0" w:line="240" w:lineRule="auto"/>
        <w:jc w:val="center"/>
        <w:rPr>
          <w:rFonts w:ascii="Times New Roman" w:eastAsia="Calibri" w:hAnsi="Times New Roman" w:cs="Times New Roman"/>
          <w:b/>
          <w:bCs/>
          <w:sz w:val="24"/>
          <w:szCs w:val="24"/>
          <w:highlight w:val="yellow"/>
        </w:rPr>
      </w:pPr>
    </w:p>
    <w:p w:rsidR="002F2822" w:rsidRPr="00402D0B" w:rsidRDefault="002F2822" w:rsidP="002F2822">
      <w:pPr>
        <w:spacing w:after="0" w:line="240" w:lineRule="auto"/>
        <w:jc w:val="right"/>
        <w:rPr>
          <w:rFonts w:ascii="Times New Roman" w:eastAsia="Calibri" w:hAnsi="Times New Roman" w:cs="Times New Roman"/>
          <w:b/>
          <w:bCs/>
          <w:sz w:val="24"/>
          <w:szCs w:val="24"/>
        </w:rPr>
      </w:pPr>
      <w:r w:rsidRPr="00402D0B">
        <w:rPr>
          <w:rFonts w:ascii="Times New Roman" w:eastAsia="Calibri" w:hAnsi="Times New Roman" w:cs="Times New Roman"/>
          <w:b/>
          <w:bCs/>
          <w:sz w:val="24"/>
          <w:szCs w:val="24"/>
        </w:rPr>
        <w:t>Додаток В</w:t>
      </w:r>
    </w:p>
    <w:p w:rsidR="002F2822" w:rsidRPr="00402D0B" w:rsidRDefault="002F2822" w:rsidP="0069176E">
      <w:pPr>
        <w:spacing w:after="0" w:line="240" w:lineRule="auto"/>
        <w:jc w:val="center"/>
        <w:rPr>
          <w:rFonts w:ascii="Times New Roman" w:eastAsia="Calibri" w:hAnsi="Times New Roman" w:cs="Times New Roman"/>
          <w:b/>
          <w:bCs/>
          <w:sz w:val="24"/>
          <w:szCs w:val="24"/>
          <w:highlight w:val="yellow"/>
        </w:rPr>
      </w:pPr>
    </w:p>
    <w:p w:rsidR="002F2822" w:rsidRPr="00402D0B" w:rsidRDefault="002F2822" w:rsidP="0069176E">
      <w:pPr>
        <w:spacing w:after="0" w:line="240" w:lineRule="auto"/>
        <w:jc w:val="center"/>
        <w:rPr>
          <w:rFonts w:ascii="Times New Roman" w:eastAsia="Calibri" w:hAnsi="Times New Roman" w:cs="Times New Roman"/>
          <w:b/>
          <w:bCs/>
          <w:sz w:val="24"/>
          <w:szCs w:val="24"/>
          <w:highlight w:val="yellow"/>
        </w:rPr>
      </w:pPr>
    </w:p>
    <w:p w:rsidR="0038552B" w:rsidRPr="00402D0B" w:rsidRDefault="0038552B" w:rsidP="0038552B">
      <w:pPr>
        <w:shd w:val="clear" w:color="auto" w:fill="FFFFFF"/>
        <w:spacing w:after="0" w:line="240" w:lineRule="auto"/>
        <w:jc w:val="right"/>
        <w:rPr>
          <w:rFonts w:ascii="Times New Roman" w:eastAsia="Times New Roman" w:hAnsi="Times New Roman" w:cs="Times New Roman"/>
          <w:b/>
          <w:bCs/>
          <w:sz w:val="24"/>
          <w:szCs w:val="24"/>
          <w:u w:val="single"/>
        </w:rPr>
      </w:pPr>
      <w:r w:rsidRPr="00402D0B">
        <w:rPr>
          <w:rFonts w:ascii="Times New Roman" w:eastAsia="Times New Roman" w:hAnsi="Times New Roman" w:cs="Times New Roman"/>
          <w:b/>
          <w:bCs/>
          <w:sz w:val="24"/>
          <w:szCs w:val="24"/>
          <w:u w:val="single"/>
        </w:rPr>
        <w:t>ПРОЄКТ</w:t>
      </w: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p>
    <w:p w:rsidR="0038552B" w:rsidRPr="00402D0B" w:rsidRDefault="0038552B" w:rsidP="0038552B">
      <w:pPr>
        <w:shd w:val="clear" w:color="auto" w:fill="FFFFFF"/>
        <w:spacing w:after="0" w:line="240" w:lineRule="auto"/>
        <w:ind w:left="6237"/>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ЗАТВЕРДЖЕНО</w:t>
      </w:r>
    </w:p>
    <w:p w:rsidR="0038552B" w:rsidRPr="00402D0B" w:rsidRDefault="0038552B" w:rsidP="0038552B">
      <w:pPr>
        <w:shd w:val="clear" w:color="auto" w:fill="FFFFFF"/>
        <w:spacing w:after="0" w:line="240" w:lineRule="auto"/>
        <w:ind w:left="6237"/>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 xml:space="preserve">Наказ Головного сервісного центру МВС </w:t>
      </w:r>
    </w:p>
    <w:p w:rsidR="0038552B" w:rsidRPr="00402D0B" w:rsidRDefault="0038552B" w:rsidP="0038552B">
      <w:pPr>
        <w:shd w:val="clear" w:color="auto" w:fill="FFFFFF"/>
        <w:spacing w:after="0" w:line="240" w:lineRule="auto"/>
        <w:ind w:left="6237"/>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«___» ________ 20__ року</w:t>
      </w: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r w:rsidRPr="00402D0B">
        <w:rPr>
          <w:rFonts w:ascii="Times New Roman" w:eastAsia="Times New Roman" w:hAnsi="Times New Roman" w:cs="Times New Roman"/>
          <w:b/>
          <w:bCs/>
          <w:sz w:val="24"/>
          <w:szCs w:val="24"/>
        </w:rPr>
        <w:t xml:space="preserve">ТИПОВЕ ПОЛОЖЕННЯ </w:t>
      </w: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r w:rsidRPr="00402D0B">
        <w:rPr>
          <w:rFonts w:ascii="Times New Roman" w:eastAsia="Times New Roman" w:hAnsi="Times New Roman" w:cs="Times New Roman"/>
          <w:b/>
          <w:bCs/>
          <w:sz w:val="24"/>
          <w:szCs w:val="24"/>
        </w:rPr>
        <w:t xml:space="preserve">про регіональний сервісний центр </w:t>
      </w:r>
      <w:r w:rsidR="00A35C6E" w:rsidRPr="00402D0B">
        <w:rPr>
          <w:rFonts w:ascii="Times New Roman" w:eastAsia="Times New Roman" w:hAnsi="Times New Roman" w:cs="Times New Roman"/>
          <w:b/>
          <w:bCs/>
          <w:sz w:val="24"/>
          <w:szCs w:val="24"/>
        </w:rPr>
        <w:t xml:space="preserve">ГСЦ </w:t>
      </w:r>
      <w:r w:rsidRPr="00402D0B">
        <w:rPr>
          <w:rFonts w:ascii="Times New Roman" w:eastAsia="Times New Roman" w:hAnsi="Times New Roman" w:cs="Times New Roman"/>
          <w:b/>
          <w:bCs/>
          <w:sz w:val="24"/>
          <w:szCs w:val="24"/>
        </w:rPr>
        <w:t xml:space="preserve">МВС </w:t>
      </w:r>
    </w:p>
    <w:p w:rsidR="0038552B" w:rsidRPr="00402D0B" w:rsidRDefault="0038552B" w:rsidP="0038552B">
      <w:pPr>
        <w:shd w:val="clear" w:color="auto" w:fill="FFFFFF"/>
        <w:spacing w:after="0" w:line="240" w:lineRule="auto"/>
        <w:jc w:val="center"/>
        <w:rPr>
          <w:rFonts w:ascii="Times New Roman" w:eastAsia="Times New Roman" w:hAnsi="Times New Roman" w:cs="Times New Roman"/>
          <w:sz w:val="24"/>
          <w:szCs w:val="24"/>
        </w:rPr>
      </w:pP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r w:rsidRPr="00402D0B">
        <w:rPr>
          <w:rFonts w:ascii="Times New Roman" w:eastAsia="Times New Roman" w:hAnsi="Times New Roman" w:cs="Times New Roman"/>
          <w:b/>
          <w:bCs/>
          <w:sz w:val="24"/>
          <w:szCs w:val="24"/>
        </w:rPr>
        <w:t>І. Загальні положення</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 Типове положення про регіональний сервісний центр</w:t>
      </w:r>
      <w:r w:rsidR="00A35C6E" w:rsidRPr="00402D0B">
        <w:rPr>
          <w:rFonts w:ascii="Times New Roman" w:eastAsia="Times New Roman" w:hAnsi="Times New Roman" w:cs="Times New Roman"/>
          <w:sz w:val="24"/>
          <w:szCs w:val="24"/>
        </w:rPr>
        <w:t xml:space="preserve"> ГСЦ </w:t>
      </w:r>
      <w:r w:rsidRPr="00402D0B">
        <w:rPr>
          <w:rFonts w:ascii="Times New Roman" w:eastAsia="Times New Roman" w:hAnsi="Times New Roman" w:cs="Times New Roman"/>
          <w:sz w:val="24"/>
          <w:szCs w:val="24"/>
        </w:rPr>
        <w:t>МВС (далі – Типове положення) розроблено з метою нормативно-правового врегулювання адміністративно-правового статусу регіональних сервісних центрів МВС як територіальних органів з надання сервісних послуг МВС, підвищення ефективності виконання покладених на них завдань, функцій та повноважень щодо надання публічно-сервісних послуг МВС у сфері безпеки дорожнього руху.</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 xml:space="preserve">2. Регіональний сервісний центр </w:t>
      </w:r>
      <w:r w:rsidR="00A35C6E" w:rsidRPr="00402D0B">
        <w:rPr>
          <w:rFonts w:ascii="Times New Roman" w:eastAsia="Times New Roman" w:hAnsi="Times New Roman" w:cs="Times New Roman"/>
          <w:sz w:val="24"/>
          <w:szCs w:val="24"/>
        </w:rPr>
        <w:t xml:space="preserve">ГСЦ </w:t>
      </w:r>
      <w:r w:rsidRPr="00402D0B">
        <w:rPr>
          <w:rFonts w:ascii="Times New Roman" w:eastAsia="Times New Roman" w:hAnsi="Times New Roman" w:cs="Times New Roman"/>
          <w:sz w:val="24"/>
          <w:szCs w:val="24"/>
        </w:rPr>
        <w:t>МВС (далі - РСЦ МВС) є територіальним органом з надання сервісних послуг МВС, який безпосередньо підпорядковується Головному сервісному центру МВС (далі – ГСЦ МВС) на правах філії без статусу юридичної особи.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 РСЦ МВС у своїй діяльності керується </w:t>
      </w:r>
      <w:hyperlink r:id="rId16" w:history="1">
        <w:r w:rsidRPr="00402D0B">
          <w:rPr>
            <w:rFonts w:ascii="Times New Roman" w:eastAsia="Times New Roman" w:hAnsi="Times New Roman" w:cs="Times New Roman"/>
            <w:sz w:val="24"/>
            <w:szCs w:val="24"/>
            <w:u w:val="single"/>
          </w:rPr>
          <w:t>Конституцією</w:t>
        </w:r>
      </w:hyperlink>
      <w:r w:rsidRPr="00402D0B">
        <w:rPr>
          <w:rFonts w:ascii="Times New Roman" w:eastAsia="Times New Roman" w:hAnsi="Times New Roman" w:cs="Times New Roman"/>
          <w:sz w:val="24"/>
          <w:szCs w:val="24"/>
        </w:rPr>
        <w:t> та законами України, актами Президента України, Верховної Ради України та Кабінету Міністрів України, прийнятими відповідно до Конституції та законів України, наказами Міністерства внутрішніх справ України, ГСЦ МВС, іншими нормативно-правовими актами та цим Положенням.</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4. До структури РСЦ МВС входять територіальні сервісні центри МВС (далі – ТСЦ МВС) та інші структурні підрозділи.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5. РСЦ МВС виконує повноваження, в тому числі й делеговані ГСЦ МВС, відповідно до мети, завдань та функцій публічно-сервісної діяльності.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r w:rsidRPr="00402D0B">
        <w:rPr>
          <w:rFonts w:ascii="Times New Roman" w:eastAsia="Times New Roman" w:hAnsi="Times New Roman" w:cs="Times New Roman"/>
          <w:b/>
          <w:bCs/>
          <w:sz w:val="24"/>
          <w:szCs w:val="24"/>
        </w:rPr>
        <w:t>ІІ. Основні завдання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i/>
          <w:iCs/>
          <w:sz w:val="24"/>
          <w:szCs w:val="24"/>
        </w:rPr>
      </w:pPr>
      <w:r w:rsidRPr="00402D0B">
        <w:rPr>
          <w:rFonts w:ascii="Times New Roman" w:eastAsia="Times New Roman" w:hAnsi="Times New Roman" w:cs="Times New Roman"/>
          <w:i/>
          <w:iCs/>
          <w:sz w:val="24"/>
          <w:szCs w:val="24"/>
        </w:rPr>
        <w:t>1. Основними завданнями РСЦ МВС є:</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 участь у реалізації державної політики у сфері надання послуг, безпеки дорожнього руху та перевезення небезпечних вантажів, забезпечення у визначеному порядку державного контролю за додержанням суб'єктами господарювання та іншими суб'єктами вимог законодавства в цих сферах, моніторинг у встановлений законодавством спосіб дотримання суб'єктами господарської діяльності та іншими суб'єктами норм, правил та стандартів у відповідній сфері;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 здійснення контролю за відповідністю конструкції, комплектації та обладнання транспортних засобів, номерних знаків транспортних засобів нормам і стандартам;</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 організація державного обліку транспортних засобів, видачі (обміну) посвідчень водія, видача та обмін ДОПНВ-свідоцтв про підготовку водіїв, свідоцтв про підготовку уповноважених з питань безпеки перевезення небезпечних вантажів, свідоцтв про допуск транспортних засобів до перевезення небезпечних вантажів та накопичення інформації з цих питань у Єдиному державному реєстрі МВС та Єдиному державному реєстрі транспортних засобів;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 xml:space="preserve">4) здійснення обліку суб'єктів господарювання, які здійснюють оптову та роздрібну торгівлю автомобілями, автобусами, мотоциклами всіх типів, марок і моделей, причепами, напівпричепами, мотоколясками, іншими транспортними засобами вітчизняного та </w:t>
      </w:r>
      <w:r w:rsidRPr="00402D0B">
        <w:rPr>
          <w:rFonts w:ascii="Times New Roman" w:eastAsia="Times New Roman" w:hAnsi="Times New Roman" w:cs="Times New Roman"/>
          <w:sz w:val="24"/>
          <w:szCs w:val="24"/>
        </w:rPr>
        <w:lastRenderedPageBreak/>
        <w:t>іноземного виробництва та їх складовими частинами, що мають ідентифікаційні номери, а також забезпечення їх у встановленому порядку номерними знаками для разових поїздок (далі - спеціальна продукція), бланками актів приймання-передачі транспортних засобів та їх складових частин, що мають ідентифікаційні номери (далі - бланкова продукція), облікованими в територіальних органах з надання сервісних послуг МВС біржовими угодами, та накопичення інформації про них у Єдиному державному реєстрі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5) забезпечення організації та здійснення контролю за підготовкою, перепідготовкою та підвищенням кваліфікації водіїв транспортних засобів, обліком суб'єктів підприємницької діяльності всіх форм власності, що провадять таку діяльність;</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6) проведення акредитації закладів та атестації спеціалістів з підготовки, перепідготовки і підвищення кваліфікації водіїв транспортних засобів, внесення інформації про видані сертифікати та атестати до Єдиного державного реєстру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r w:rsidRPr="00402D0B">
        <w:rPr>
          <w:rFonts w:ascii="Times New Roman" w:eastAsia="Times New Roman" w:hAnsi="Times New Roman" w:cs="Times New Roman"/>
          <w:b/>
          <w:bCs/>
          <w:sz w:val="24"/>
          <w:szCs w:val="24"/>
        </w:rPr>
        <w:t>ІІІ. Функції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i/>
          <w:iCs/>
          <w:sz w:val="24"/>
          <w:szCs w:val="24"/>
        </w:rPr>
      </w:pPr>
      <w:r w:rsidRPr="00402D0B">
        <w:rPr>
          <w:rFonts w:ascii="Times New Roman" w:eastAsia="Times New Roman" w:hAnsi="Times New Roman" w:cs="Times New Roman"/>
          <w:i/>
          <w:iCs/>
          <w:sz w:val="24"/>
          <w:szCs w:val="24"/>
        </w:rPr>
        <w:t>1. РСЦ МВС відповідно до покладених на нього завдань:</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 надає адміністративні та інші послуги на платній та безоплатній основі;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 організовує, координує, спрямовує та контролює діяльність ТСЦ МВС, здійснює постійний моніторинг їх діяльності;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 здійснює комплекс заходів з організації та забезпечення діяльності ТСЦ МВС, підвищення якості послуг, що ними надаються, та вносить до ГСЦ МВС пропозиції щодо покращення діяльності ТСЦ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4) уносить до ГСЦ МВС пропозиції для забезпечення реалізації в установленому порядку стратегічних і поточних планів, техніко-економічних обґрунтувань розвитку, модернізації, матеріального та технічного забезпечення діяльності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5) здійснює контроль за дотриманням працівниками РСЦ МВС законодавства під час виконання обов’язків, уживає заходів із запобігання порушенню вимог законодавства у визначеній сфері діяльності, їх припинення та приймає відповідні обов'язкові до виконання рішення;</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6) розробляє та подає на затвердження начальнику ГСЦ МВС в установленому порядку проєкти поточних планів роботи та надає пропозиції до концепції (стратегії) розвитку системи сервісних центрів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7) проводить обстеження суб'єктів господарювання, які здійснюють оптову та роздрібну торгівлю, передачу для реалізації транспортних засобів або їх складових частин, що мають ідентифікаційні номери, та подає зазначену інформацію до ГСЦ МВС для внесення до Єдиного державного реєстру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8) здійснює перевірки та погодження робочих програм та планів закладів, що проводять підготовку, перепідготовку та підвищення кваліфікації водіїв транспортних засобів;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9) проводить обстеження закладів, що здійснюють підготовку, перепідготовку і підвищення кваліфікації водіїв транспортних засобів;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10) за результатами державної акредитації закладів, що проводять підготовку, перепідготовку та підвищення кваліфікації водіїв транспортних засобів, та атестації (переатестації) їх спеціалістів, здійснює внесення інформації про видані сертифікати та атестати до Єдиного державного реєстру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11) проводить обстеження центрів спеціального навчання з підготовки водіїв транспортних засобів, що перевозять небезпечні вантажі, та уповноважених з питань безпеки перевезень небезпечних вантажів, а також здійснює перевірку навчального процесу в таких центрах;</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12) забезпечує спеціальною та бланковою продукцією ТСЦ МВС, підприємства, установи, організації та інші суб’єкти господарювання незалежно від форми власності, які здійснюють оптову або роздрібну торгівлю транспортними засобами та їх складовими частинами, що мають ідентифікаційні номери, та оформлення відповідних документів, а також забезпечує суб’єкти проведення обов’язкового технічного контролю бланками протоколів перевірки технічного стану;</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lastRenderedPageBreak/>
        <w:t>13) веде облік надходження, витрачання, наявності номерних знаків, спеціальної та бланкової продукції, а також подає до ГСЦ МВС інформацію про їх потребу;</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14) готує звіти щодо витрачання номерних знаків, спеціальної та бланкової продукції у визначеній сфері діяльності;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15) здійснює організаційне забезпечення та контроль процесу реєстрації (перереєстрації, зняття з обліку) транспортних засобів, обміну та видачі посвідчень водія, обліку та зберігання документів, що є підставою для їх видачі, контроль за наповненням Єдиного державного реєстру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16) приймає іспити з перевірки знань правил перевезення небезпечних вантажів автомобільним транспортом та видає відповідні свідоцтва установленого зразка;</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17) організовує взаємодію з фахівцями Експертної служби МВС, які беруть участь у проведенні державної реєстрації транспортних засобів у ТСЦ МВС, у частині проведення огляду або експертного дослідження транспортних засобів, а також у межах компетенції здійснює контроль за їх діяльністю;</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18) здійснює організаційне забезпечення та контроль за видачею ТСЦ МВС свідоцтв про допущення транспортних засобів до перевезення визначених небезпечних вантажів;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19) здійснює організаційне забезпечення та контроль за видачею ТСЦ МВС дозволів на встановлення та використання спеціальних звукових та світлових сигнальних пристроїв на транспортних засобах;</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20) здійснює комплекс заходів щодо забезпечення діяльності мобільних ТСЦ МВС (спеціально облаштованих транспортних засобів), з надання послуг, віднесених до компетенції ТСЦ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21) здійснює видачу за заявками несправжніх (імітаційних) засобів;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22) здійснює організаційне забезпечення та контроль за прийманням у ТСЦ МВС та направленням до ГСЦ МВС документів щодо замовлення номерних знаків транспортних засобів, що виготовляються на замовлення їх власників, та за закріпленням таких номерних знаків у ТСЦ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23) у межах наданих ГСЦ МВС повноважень здійснює погодження дублювання ідентифікаційних номерів складових частин транспортних засобів та внесення інформації до Єдиного державного реєстру транспортних засобів;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24) веде прийом громадян та організовує розгляд звернень громадян, які надходять через Електронний кабінет водія до ТСЦ МВС, виявляє та усуває причини подання громадянами скарг;</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25) у межах компетенції, а також відповідно до законодавства забезпечує розгляд звернень, запитів громадян, правоохоронних та інших органів влади, підприємств, установ, організацій різних форм власності, адвокатів, нотаріусів щодо надання інформації з Єдиного державного реєстру транспортних засобів стосовно зареєстрованих транспортних засобів, належних користувачів;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26 забезпечує внесення відомостей про належного користувача транспортного засобу до Єдиного державного реєстру транспортних засобів;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27) моніторинг інформації про результати проведення обовязкового технічного контролю транспортних засобів;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28) забезпечує видачу в ТСЦ МВС довідок про притягнення особи до кримінальної відповідальності, відсутність (наявність) судимості або обмежень, передбачених кримінально-процесуальним законодавством України;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29) забезпечує внесення до Єдиного державного реєстру МВС інформації про накладення або зняття обмежень щодо транспортних засобів уповноваженими на те органами;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30) у визначеному Міністерством внутрішніх справ України порядку видає службові посвідчення МВС працівникам РСЦ МВС, закладів, установ, підприємств, що належать до сфери управління Міністерства та розміщені на території відповідної адміністративно-територіальної одиниці;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31) управляє об'єктами державної власності в межах, визначених законодавством;</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lastRenderedPageBreak/>
        <w:t>32) ефективно використовує та забезпечує зберігання закріпленого за РСЦ МВС державного майна;</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33) здійснює заходи з підвищення кваліфікації державних службовців та інших працівників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34) у межах компетенції вживає заходів із здійснення капітального будівництва, реконструкції, утримання та ремонту будівель і споруд, оформлення правоустановчих документів на об'єкти нерухомого майна та земельні ділянки, що перебувають на балансі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35) здійснює контроль за обсягами та якістю виконаних робіт, відповідністю їх кошторисній документації, проектам, технічним умовам і Державним будівельним нормам України;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36) здійснює інші повноваження, визначені законодавством.</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i/>
          <w:iCs/>
          <w:sz w:val="24"/>
          <w:szCs w:val="24"/>
        </w:rPr>
      </w:pPr>
      <w:r w:rsidRPr="00402D0B">
        <w:rPr>
          <w:rFonts w:ascii="Times New Roman" w:eastAsia="Times New Roman" w:hAnsi="Times New Roman" w:cs="Times New Roman"/>
          <w:i/>
          <w:iCs/>
          <w:sz w:val="24"/>
          <w:szCs w:val="24"/>
        </w:rPr>
        <w:t>2. РСЦ МВС з метою організації своєї діяльності: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 забезпечує здійснення заходів, спрямованих на дотримання в ТСЦ МВС вимог законодавства, що регулює їх діяльність, а також контроль за їх реалізацією;</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 забезпечує ефективне, раціональне, результативне і цільове використання бюджетних коштів;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 організовує планово-фінансову роботу;</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4) забезпечує організацію, ведення бухгалтерського обліку, здійснює контроль за використанням фінансових і матеріальних ресурсів;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5) у встановленому порядку здійснює матеріально-технічне забезпечення РСЦ МВС та контроль за використанням фінансових і матеріальних ресурсів;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6) забезпечує доступ до публічної інформації, що перебуває в його володінні;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7) забезпечує в межах своїх повноважень реалізацію державної політики стосовно захисту інформації з обмеженим доступом;</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8) організовує роботу з роз'яснення населенню законодавства з питань, що належать до компетенції сервісних центрів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9) у межах повноважень забезпечує виконання завдань з мобілізаційної підготовки та мобілізації;</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10) організовує роботу з укомплектування, зберігання, обліку та використання архівних документів;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11) здійснює організаційно-практичні заходи з відбору, стажування, навчання і підвищення кваліфікації державних службовців та інших працівників, узагальнює практику роботи з кадрами та готує звіти з цих питань;</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12) подає до ГСЦ МВС пропозиції щодо заохочення та нагородження державними нагородами, відомчими заохочувальними відзнаками МВС працівників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13) складає проекти штатного розпису та кошторису РСЦ МВС та вносить їх начальникові ГСЦ МВС для подання на затвердження державному секретарю Міністерства внутрішніх справ України;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14) здійснює бухгалтерський облік доходів, витрат, активів та зобов'язань РСЦ МВС; забезпечує використання бюджетних асигнувань за цільовим призначенням, складає та подає в установленому порядку фінансову, бюджетну, податкову, статистичну та іншу звітність;</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15) забезпечує в межах своєї компетенції дотримання державної таємниці;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16) забезпечує в межах повноважень, передбачених законодавством, здійснення заходів із запобігання і протидії корупції, контроль за їх реалізацією.</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r w:rsidRPr="00402D0B">
        <w:rPr>
          <w:rFonts w:ascii="Times New Roman" w:eastAsia="Times New Roman" w:hAnsi="Times New Roman" w:cs="Times New Roman"/>
          <w:b/>
          <w:bCs/>
          <w:sz w:val="24"/>
          <w:szCs w:val="24"/>
        </w:rPr>
        <w:t>IV. Права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i/>
          <w:iCs/>
          <w:sz w:val="24"/>
          <w:szCs w:val="24"/>
        </w:rPr>
      </w:pPr>
      <w:r w:rsidRPr="00402D0B">
        <w:rPr>
          <w:rFonts w:ascii="Times New Roman" w:eastAsia="Times New Roman" w:hAnsi="Times New Roman" w:cs="Times New Roman"/>
          <w:i/>
          <w:iCs/>
          <w:sz w:val="24"/>
          <w:szCs w:val="24"/>
        </w:rPr>
        <w:t>1. РСЦ МВС має право:</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 відповідно до законодавства створювати, збирати, обробляти, зберігати, знищувати інформацію на паперових та електронних носіях, необхідну для здійснення його повноважень та ведення Єдиного державного реєстру МВС, а також надавати зазначену інформацію, використовуючи для цього систему електронного документообігу, автоматичні засоби управління, електронний цифровий підпис;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lastRenderedPageBreak/>
        <w:t>2) запитувати та одержувати відповідно до законодавства інформацію, необхідну для здійснення його повноважень, від державних органів, органів місцевого самоврядування, підприємств, установ, організацій усіх форм власності та їх посадових осіб;</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 скликати наради для організації належного виконання покладених на нього завдань;</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4) користуватися інформаційними базами даних органів державної влади, доступ до яких передбачений законодавством, державною системою урядового зв'язку та іншими технічними засобами у визначеному законодавством порядку;</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5) контролювати діяльність з надання послуг ТСЦ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6) за погодженням із ГСЦ МВС залучати до надання послуг у визначений законодавством спосіб на договірних засадах підприємства, установи, організації та фізичних осіб, зокрема волонтерів;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7) залучати до виконання окремих робіт, участі у вивченні окремих питань учених і фахівців, спеціалістів органів виконавчої влади, підприємств, установ, організацій (за погодженням з їх керівниками), представників інститутів громадянського суспільства;</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8) користуватися у визначеному законодавством порядку нерухомим та рухомим майном;</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9) у межах компетенції розробляти і поширювати (у тому числі шляхом розміщення на офіційному веб-сайті) інформаційні матеріали з питань діяльності та надання послуг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10) укладати договори, бути позивачем та відповідачем у суді;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11) утворювати консультативні, дорадчі та інші допоміжні органи (ради, комісії, у тому числі постійно діючі, робочі групи тощо) для сприяння здійсненню покладених на нього завдань, проводити конкурси, конференції;</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12) контролювати діяльність ТСЦ МВС з реєстрації/обліку транспортних засобів, скасування в установленому законодавством України порядку реєстрації/обліку транспортних засобів та обмежень щодо транспортних засобів та їх складових частини, що мають ідентифікаційні номери;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13) здійснювати перевірки діяльності ТСЦ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 РСЦ МВС під час виконання покладених на нього завдань взаємодіє з органами виконавчої влади, органами місцевого самоврядування, а також підприємствами, установами, організаціями на території відповідної адміністративно-територіальної одиниці.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 РСЦ МВС в межах своїх повноважень видає накази організаційно-розпорядчого характеру та доручення.</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p>
    <w:p w:rsidR="0038552B" w:rsidRPr="00402D0B" w:rsidRDefault="0038552B" w:rsidP="0038552B">
      <w:pPr>
        <w:shd w:val="clear" w:color="auto" w:fill="FFFFFF"/>
        <w:spacing w:after="0" w:line="240" w:lineRule="auto"/>
        <w:jc w:val="center"/>
        <w:rPr>
          <w:rFonts w:ascii="Times New Roman" w:eastAsia="Times New Roman" w:hAnsi="Times New Roman" w:cs="Times New Roman"/>
          <w:b/>
          <w:bCs/>
          <w:sz w:val="24"/>
          <w:szCs w:val="24"/>
        </w:rPr>
      </w:pPr>
      <w:r w:rsidRPr="00402D0B">
        <w:rPr>
          <w:rFonts w:ascii="Times New Roman" w:eastAsia="Times New Roman" w:hAnsi="Times New Roman" w:cs="Times New Roman"/>
          <w:b/>
          <w:bCs/>
          <w:sz w:val="24"/>
          <w:szCs w:val="24"/>
        </w:rPr>
        <w:t>V. Керівництво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 РСЦ МВС очолює начальник, який призначається на посаду і звільняється з посади начальником ГСЦ МВС в установленому порядку.</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Начальник РСЦ МВС має заступника, який призначається на посаду та звільняється з посади начальником ГСЦ МВС в установленому порядку.</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Заступник начальника РСЦ МВС здійснює свої повноваження відповідно до цього Типового положення та посадової інструкції, затвердженої начальником ГСЦ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Посади начальника РСЦ МВС та його заступника належать до посад державної служби категорії «Б» та прирівнюються до посад керівників підрозділів у складі самостійних структурних підрозділів і їх заступників (керівників самостійних управлінь) згідно з Переліком посад державної служби, що прирівнюються до відповідних підкатегорій, затвердженим постановою Кабінету Міністрів України від 18.01.2017 № 15.</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i/>
          <w:iCs/>
          <w:sz w:val="24"/>
          <w:szCs w:val="24"/>
        </w:rPr>
      </w:pPr>
      <w:r w:rsidRPr="00402D0B">
        <w:rPr>
          <w:rFonts w:ascii="Times New Roman" w:eastAsia="Times New Roman" w:hAnsi="Times New Roman" w:cs="Times New Roman"/>
          <w:i/>
          <w:iCs/>
          <w:sz w:val="24"/>
          <w:szCs w:val="24"/>
        </w:rPr>
        <w:t>2. Начальник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 здійснює керівництво діяльністю РСЦ МВС, представляє РСЦ МВС у відносинах з іншими органами, підприємствами, установами, організаціями, діє від імені РСЦ МВС без довіреності в межах, установлених законодавством, та несе персональну відповідальність за організацію та результати діяльності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 xml:space="preserve">2) забезпечує виконання РСЦ МВС </w:t>
      </w:r>
      <w:hyperlink r:id="rId17" w:history="1">
        <w:r w:rsidRPr="00402D0B">
          <w:rPr>
            <w:rFonts w:ascii="Times New Roman" w:eastAsia="Times New Roman" w:hAnsi="Times New Roman" w:cs="Times New Roman"/>
            <w:sz w:val="24"/>
            <w:szCs w:val="24"/>
            <w:u w:val="single"/>
          </w:rPr>
          <w:t>Конституції</w:t>
        </w:r>
      </w:hyperlink>
      <w:r w:rsidRPr="00402D0B">
        <w:rPr>
          <w:rFonts w:ascii="Times New Roman" w:eastAsia="Times New Roman" w:hAnsi="Times New Roman" w:cs="Times New Roman"/>
          <w:sz w:val="24"/>
          <w:szCs w:val="24"/>
        </w:rPr>
        <w:t xml:space="preserve"> та законів України, постанов Верховної Ради України, прийнятих відповідно до Конституції та законів України, актів Президента </w:t>
      </w:r>
      <w:r w:rsidRPr="00402D0B">
        <w:rPr>
          <w:rFonts w:ascii="Times New Roman" w:eastAsia="Times New Roman" w:hAnsi="Times New Roman" w:cs="Times New Roman"/>
          <w:sz w:val="24"/>
          <w:szCs w:val="24"/>
        </w:rPr>
        <w:lastRenderedPageBreak/>
        <w:t>України та Кабінету Міністрів України, доручень Прем'єр-міністра України, наказів і доручень Міністерства внутрішніх справ України, наказів та доручень ГСЦ МВС, інших нормативно-правових актів;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3) уносить начальнику ГСЦ МВС пропозиції щодо визначення пріоритетів роботи РСЦ МВС і шляхів виконання покладених на нього завдань та планів роботи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4) звітує перед керівництвом ГСЦ МВС щодо виконання покладених на РСЦ МВС завдань та планів роботи;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5) здійснює повноваження керівника державної служби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6) уносить пропозиції керівництву ГСЦ МВС щодо планування роботи з працівниками РСЦ МВС та стимулює просування працівників по службі;</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7) призначає на посади та звільняє з посад керівників структурних підрозділів (начальників ТСЦ МВС призначає та звільняє з посад за погодженням з начальником ГСЦ МВС), інших державних службовців та працівників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8) організовує роботу з підготовки, перепідготовки та підвищення кваліфікації працівників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9)   забезпечує планування навчання персоналу РСЦ МВС з метою вдосконалення рівня володіння державними службовцями державною мовою;</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10) забезпечує контроль за дотриманням виконавської та службової дисципліни працівниками РСЦ МВС, здійснює профілактичні заходи  із запобігання вчиненню ними дисциплінарних проступків;</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11) розглядає скарги на дії або бездіяльність працівників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12) уносить пропозиції начальникові ГСЦ МВС про заохочення та притягнення до дисциплінарної відповідальності державних службовців, які займають посади державної служби категорій "Б" і "В", та інших працівників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13) надає працівникам РСЦ МВС відпустки та матеріальну допомогу в межах бюджетних асигнувань, затверджених кошторисом на відповідні цілі, та забезпечує вирішення інших питань, пов'язаних із здійсненням трудової діяльності та соціальним захистом працівників РСЦ МВС відповідно до законодавства;</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14) виконує функції роботодавця стосовно працівників РСЦ МВС, які не є державними службовцями;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15) уносить у встановленому порядку начальнику ГСЦ МВС пропозиції щодо кількості ТСЦ МВС, проект штатного розпису та кошторису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16) створює належні умови для роботи працівників РСЦ МВС та здійснює їх матеріально-технічне забезпечення;</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17) відповідно до законодавства та в межах асигнувань установлює доплати, надбавки та премії державним службовцям та іншим працівникам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18) забезпечує дотримання встановленого порядку обміну інформацією між ГСЦ МВС та ТСЦ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19) у межах компетенції видає обов'язкові для виконання накази організаційно-розпорядчого характеру та доручення, забезпечує контроль їх виконання;</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20) визначає завдання та функції структурних підрозділів РСЦ МВС, затверджує положення про структурні підрозділи і посадові інструкції працівників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21) забезпечує організацію та ведення бухгалтерського обліку відповідно до вимог законодавства України;</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22) забезпечує в межах повноважень, передбачених законодавством, реалізацію державної політики стосовно державної таємниці, захист інформації з обмеженим доступом, а також технічний захист інформації, контроль за її збереженням у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23) уносить начальнику ГСЦ МВС пропозиції щодо структури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24) підписує накази РСЦ МВС;</w:t>
      </w:r>
    </w:p>
    <w:p w:rsidR="0038552B" w:rsidRPr="00402D0B" w:rsidRDefault="0038552B" w:rsidP="0038552B">
      <w:pPr>
        <w:shd w:val="clear" w:color="auto" w:fill="FFFFFF"/>
        <w:spacing w:after="0" w:line="240" w:lineRule="auto"/>
        <w:ind w:firstLine="709"/>
        <w:jc w:val="both"/>
        <w:rPr>
          <w:rFonts w:ascii="Times New Roman" w:eastAsia="Times New Roman" w:hAnsi="Times New Roman" w:cs="Times New Roman"/>
          <w:sz w:val="24"/>
          <w:szCs w:val="24"/>
        </w:rPr>
      </w:pPr>
      <w:r w:rsidRPr="00402D0B">
        <w:rPr>
          <w:rFonts w:ascii="Times New Roman" w:eastAsia="Times New Roman" w:hAnsi="Times New Roman" w:cs="Times New Roman"/>
          <w:sz w:val="24"/>
          <w:szCs w:val="24"/>
        </w:rPr>
        <w:t>25) здійснює інші повноваження відповідно до законодавства.</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p>
    <w:p w:rsidR="0038552B" w:rsidRPr="00402D0B" w:rsidRDefault="0038552B" w:rsidP="0038552B">
      <w:pPr>
        <w:spacing w:after="0" w:line="240" w:lineRule="auto"/>
        <w:jc w:val="center"/>
        <w:rPr>
          <w:rFonts w:ascii="Times New Roman" w:eastAsia="Calibri" w:hAnsi="Times New Roman" w:cs="Times New Roman"/>
          <w:b/>
          <w:bCs/>
          <w:sz w:val="24"/>
          <w:szCs w:val="24"/>
        </w:rPr>
      </w:pPr>
      <w:r w:rsidRPr="00402D0B">
        <w:rPr>
          <w:rFonts w:ascii="Times New Roman" w:eastAsia="Calibri" w:hAnsi="Times New Roman" w:cs="Times New Roman"/>
          <w:b/>
          <w:bCs/>
          <w:sz w:val="24"/>
          <w:szCs w:val="24"/>
        </w:rPr>
        <w:t>VI. Майно, фінансово-господарська діяльність, звітність</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1. РСЦ МВС наділяється майном, перелік якого визначений ГСЦ МВС.</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lastRenderedPageBreak/>
        <w:t>2. РСЦ МВС не має права відчужувати, передавати, обмінювати закріплене за ним майно та інші матеріальні цінності.</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3. РСЦ МВС самостійно веде свій окремий баланс, обраховує у встановленому порядку податки та інші обов’язкові платежі у бюджет, підставою сплати яких є фінансово-господарська діяльність РСЦ МВС.</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4. Контроль за здійсненням фінансово-господарської діяльності РСЦ МВС проводиться згідно з чинним законодавством.</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5. За місцезнаходженням РСЦ МВС ведеться та зберігається вся документація, яка належить до його діяльності.</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p>
    <w:p w:rsidR="0038552B" w:rsidRPr="00402D0B" w:rsidRDefault="0038552B" w:rsidP="0038552B">
      <w:pPr>
        <w:spacing w:after="0" w:line="240" w:lineRule="auto"/>
        <w:jc w:val="center"/>
        <w:rPr>
          <w:rFonts w:ascii="Times New Roman" w:eastAsia="Calibri" w:hAnsi="Times New Roman" w:cs="Times New Roman"/>
          <w:b/>
          <w:bCs/>
          <w:sz w:val="24"/>
          <w:szCs w:val="24"/>
        </w:rPr>
      </w:pPr>
      <w:r w:rsidRPr="00402D0B">
        <w:rPr>
          <w:rFonts w:ascii="Times New Roman" w:eastAsia="Calibri" w:hAnsi="Times New Roman" w:cs="Times New Roman"/>
          <w:b/>
          <w:bCs/>
          <w:sz w:val="24"/>
          <w:szCs w:val="24"/>
        </w:rPr>
        <w:t>VІI. Порядок припинення діяльності РСЦ МВС</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1. Припинення діяльності РСЦ МВС як відокремленого підрозділу здійснюється згідно з законодавством України шляхом ліквідації або реорганізації (злиття, приєднання, поділу, перетворення).</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2. Виконання рішення про припинення діяльності РСЦ МВС здійснюється комісією з припинення, яка утворюється ГСЦ МВС.</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3. Із моменту призначення комісії з припинення до неї переходять повноваження щодо управління РСЦ МВС. Комісія з припинення складає ліквідаційний (розподільчий) баланс або передавальний акт РСЦ МВС та подає його начальникові ГСЦ МВС на затвердження.</w:t>
      </w:r>
    </w:p>
    <w:p w:rsidR="0038552B" w:rsidRPr="00402D0B" w:rsidRDefault="0038552B" w:rsidP="0038552B">
      <w:pPr>
        <w:spacing w:after="0" w:line="240" w:lineRule="auto"/>
        <w:ind w:firstLine="709"/>
        <w:jc w:val="both"/>
        <w:rPr>
          <w:rFonts w:ascii="Times New Roman" w:eastAsia="Calibri" w:hAnsi="Times New Roman" w:cs="Times New Roman"/>
          <w:sz w:val="24"/>
          <w:szCs w:val="24"/>
        </w:rPr>
      </w:pPr>
      <w:r w:rsidRPr="00402D0B">
        <w:rPr>
          <w:rFonts w:ascii="Times New Roman" w:eastAsia="Calibri" w:hAnsi="Times New Roman" w:cs="Times New Roman"/>
          <w:sz w:val="24"/>
          <w:szCs w:val="24"/>
        </w:rPr>
        <w:t>4. Під час ліквідації та реорганізації РСЦ МВС вивільнюваним працівникам гарантується додержання їхніх прав та інтересів відповідно до законодавства України.</w:t>
      </w:r>
    </w:p>
    <w:p w:rsidR="0069176E" w:rsidRPr="00402D0B" w:rsidRDefault="0069176E" w:rsidP="0069176E">
      <w:pPr>
        <w:spacing w:after="0" w:line="240" w:lineRule="auto"/>
        <w:ind w:firstLine="709"/>
        <w:jc w:val="both"/>
        <w:rPr>
          <w:rFonts w:ascii="Times New Roman" w:eastAsia="Calibri" w:hAnsi="Times New Roman" w:cs="Times New Roman"/>
          <w:sz w:val="24"/>
          <w:szCs w:val="24"/>
          <w:highlight w:val="yellow"/>
        </w:rPr>
      </w:pPr>
    </w:p>
    <w:sectPr w:rsidR="0069176E" w:rsidRPr="00402D0B" w:rsidSect="004814DD">
      <w:headerReference w:type="default" r:id="rId1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BAD" w:rsidRDefault="007E6BAD" w:rsidP="007A7FC6">
      <w:pPr>
        <w:spacing w:after="0" w:line="240" w:lineRule="auto"/>
      </w:pPr>
      <w:r>
        <w:separator/>
      </w:r>
    </w:p>
  </w:endnote>
  <w:endnote w:type="continuationSeparator" w:id="0">
    <w:p w:rsidR="007E6BAD" w:rsidRDefault="007E6BAD" w:rsidP="007A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Subheading">
    <w:panose1 w:val="02000505000000020004"/>
    <w:charset w:val="CC"/>
    <w:family w:val="auto"/>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QuantAntiquaC">
    <w:altName w:val="Courier New"/>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BAD" w:rsidRDefault="007E6BAD" w:rsidP="007A7FC6">
      <w:pPr>
        <w:spacing w:after="0" w:line="240" w:lineRule="auto"/>
      </w:pPr>
      <w:r>
        <w:separator/>
      </w:r>
    </w:p>
  </w:footnote>
  <w:footnote w:type="continuationSeparator" w:id="0">
    <w:p w:rsidR="007E6BAD" w:rsidRDefault="007E6BAD" w:rsidP="007A7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693542"/>
      <w:docPartObj>
        <w:docPartGallery w:val="Page Numbers (Top of Page)"/>
        <w:docPartUnique/>
      </w:docPartObj>
    </w:sdtPr>
    <w:sdtEndPr>
      <w:rPr>
        <w:rFonts w:ascii="Times New Roman" w:hAnsi="Times New Roman" w:cs="Times New Roman"/>
        <w:sz w:val="28"/>
        <w:szCs w:val="28"/>
      </w:rPr>
    </w:sdtEndPr>
    <w:sdtContent>
      <w:p w:rsidR="00F84B7F" w:rsidRPr="004814DD" w:rsidRDefault="00F84B7F">
        <w:pPr>
          <w:pStyle w:val="aa"/>
          <w:jc w:val="right"/>
          <w:rPr>
            <w:rFonts w:ascii="Times New Roman" w:hAnsi="Times New Roman" w:cs="Times New Roman"/>
            <w:sz w:val="28"/>
            <w:szCs w:val="28"/>
          </w:rPr>
        </w:pPr>
        <w:r w:rsidRPr="004814DD">
          <w:rPr>
            <w:rFonts w:ascii="Times New Roman" w:hAnsi="Times New Roman" w:cs="Times New Roman"/>
            <w:sz w:val="28"/>
            <w:szCs w:val="28"/>
          </w:rPr>
          <w:fldChar w:fldCharType="begin"/>
        </w:r>
        <w:r w:rsidRPr="004814DD">
          <w:rPr>
            <w:rFonts w:ascii="Times New Roman" w:hAnsi="Times New Roman" w:cs="Times New Roman"/>
            <w:sz w:val="28"/>
            <w:szCs w:val="28"/>
          </w:rPr>
          <w:instrText>PAGE   \* MERGEFORMAT</w:instrText>
        </w:r>
        <w:r w:rsidRPr="004814DD">
          <w:rPr>
            <w:rFonts w:ascii="Times New Roman" w:hAnsi="Times New Roman" w:cs="Times New Roman"/>
            <w:sz w:val="28"/>
            <w:szCs w:val="28"/>
          </w:rPr>
          <w:fldChar w:fldCharType="separate"/>
        </w:r>
        <w:r w:rsidR="00D71333" w:rsidRPr="00D71333">
          <w:rPr>
            <w:rFonts w:ascii="Times New Roman" w:hAnsi="Times New Roman" w:cs="Times New Roman"/>
            <w:noProof/>
            <w:sz w:val="28"/>
            <w:szCs w:val="28"/>
            <w:lang w:val="ru-RU"/>
          </w:rPr>
          <w:t>24</w:t>
        </w:r>
        <w:r w:rsidRPr="004814DD">
          <w:rPr>
            <w:rFonts w:ascii="Times New Roman" w:hAnsi="Times New Roman" w:cs="Times New Roman"/>
            <w:sz w:val="28"/>
            <w:szCs w:val="28"/>
          </w:rPr>
          <w:fldChar w:fldCharType="end"/>
        </w:r>
      </w:p>
    </w:sdtContent>
  </w:sdt>
  <w:p w:rsidR="00F84B7F" w:rsidRDefault="00F84B7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9D01E1D"/>
    <w:multiLevelType w:val="hybridMultilevel"/>
    <w:tmpl w:val="E722C016"/>
    <w:lvl w:ilvl="0" w:tplc="00E47FDE">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C344C29"/>
    <w:multiLevelType w:val="hybridMultilevel"/>
    <w:tmpl w:val="0ECC143A"/>
    <w:lvl w:ilvl="0" w:tplc="3750849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1381001C"/>
    <w:multiLevelType w:val="hybridMultilevel"/>
    <w:tmpl w:val="BE5A28AE"/>
    <w:lvl w:ilvl="0" w:tplc="3750849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14DE4320"/>
    <w:multiLevelType w:val="hybridMultilevel"/>
    <w:tmpl w:val="05F87C76"/>
    <w:lvl w:ilvl="0" w:tplc="473E7672">
      <w:start w:val="1"/>
      <w:numFmt w:val="decimal"/>
      <w:lvlText w:val="%1."/>
      <w:lvlJc w:val="left"/>
      <w:pPr>
        <w:ind w:left="720" w:hanging="360"/>
      </w:pPr>
      <w:rPr>
        <w:rFonts w:ascii="Times New Roman" w:eastAsia="Times New Roman" w:hAnsi="Times New Roman" w:cs="Times New Roman" w:hint="default"/>
        <w:b w:val="0"/>
        <w:bCs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2877A0B"/>
    <w:multiLevelType w:val="hybridMultilevel"/>
    <w:tmpl w:val="949CA0D0"/>
    <w:lvl w:ilvl="0" w:tplc="3750849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450472CA"/>
    <w:multiLevelType w:val="multilevel"/>
    <w:tmpl w:val="D4A09422"/>
    <w:lvl w:ilvl="0">
      <w:start w:val="1"/>
      <w:numFmt w:val="decimal"/>
      <w:lvlText w:val="%1."/>
      <w:lvlJc w:val="left"/>
      <w:pPr>
        <w:tabs>
          <w:tab w:val="num" w:pos="1069"/>
        </w:tabs>
        <w:ind w:left="0" w:firstLine="709"/>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7" w15:restartNumberingAfterBreak="0">
    <w:nsid w:val="459232AC"/>
    <w:multiLevelType w:val="hybridMultilevel"/>
    <w:tmpl w:val="75C8ED9C"/>
    <w:lvl w:ilvl="0" w:tplc="3750849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4B4254B5"/>
    <w:multiLevelType w:val="hybridMultilevel"/>
    <w:tmpl w:val="ECF03D0A"/>
    <w:lvl w:ilvl="0" w:tplc="FE5CDD8E">
      <w:start w:val="1"/>
      <w:numFmt w:val="decimal"/>
      <w:lvlText w:val="%1."/>
      <w:lvlJc w:val="left"/>
      <w:pPr>
        <w:ind w:left="720" w:hanging="360"/>
      </w:pPr>
      <w:rPr>
        <w:rFonts w:ascii="Times New Roman" w:eastAsia="Calibri"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DB554BA"/>
    <w:multiLevelType w:val="hybridMultilevel"/>
    <w:tmpl w:val="BC221AEC"/>
    <w:lvl w:ilvl="0" w:tplc="E79A9730">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502D054D"/>
    <w:multiLevelType w:val="hybridMultilevel"/>
    <w:tmpl w:val="16787C54"/>
    <w:lvl w:ilvl="0" w:tplc="00E47FDE">
      <w:start w:val="2"/>
      <w:numFmt w:val="bullet"/>
      <w:lvlText w:val="–"/>
      <w:lvlJc w:val="left"/>
      <w:pPr>
        <w:ind w:left="720" w:hanging="360"/>
      </w:pPr>
      <w:rPr>
        <w:rFonts w:ascii="Times New Roman" w:eastAsia="Times New Roman" w:hAnsi="Times New Roman" w:cs="Times New Roman" w:hint="default"/>
      </w:rPr>
    </w:lvl>
    <w:lvl w:ilvl="1" w:tplc="04190019">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15:restartNumberingAfterBreak="0">
    <w:nsid w:val="51BC5316"/>
    <w:multiLevelType w:val="hybridMultilevel"/>
    <w:tmpl w:val="55286786"/>
    <w:lvl w:ilvl="0" w:tplc="0B6CA1F6">
      <w:start w:val="1"/>
      <w:numFmt w:val="decimal"/>
      <w:lvlText w:val="%1."/>
      <w:lvlJc w:val="left"/>
      <w:pPr>
        <w:ind w:left="720" w:hanging="360"/>
      </w:pPr>
      <w:rPr>
        <w:rFonts w:ascii="Times New Roman" w:hAnsi="Times New Roman" w:cs="Times New Roman"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08C353D"/>
    <w:multiLevelType w:val="hybridMultilevel"/>
    <w:tmpl w:val="42E25D58"/>
    <w:lvl w:ilvl="0" w:tplc="4C6066D2">
      <w:start w:val="1"/>
      <w:numFmt w:val="bullet"/>
      <w:lvlText w:val="-"/>
      <w:lvlJc w:val="left"/>
      <w:pPr>
        <w:ind w:left="1429" w:hanging="360"/>
      </w:pPr>
      <w:rPr>
        <w:rFonts w:ascii="Sitka Subheading" w:hAnsi="Sitka Subheading"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6F17140B"/>
    <w:multiLevelType w:val="hybridMultilevel"/>
    <w:tmpl w:val="56D0FC1E"/>
    <w:lvl w:ilvl="0" w:tplc="1C123C4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2"/>
  </w:num>
  <w:num w:numId="2">
    <w:abstractNumId w:val="6"/>
  </w:num>
  <w:num w:numId="3">
    <w:abstractNumId w:val="1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11"/>
  </w:num>
  <w:num w:numId="8">
    <w:abstractNumId w:val="10"/>
  </w:num>
  <w:num w:numId="9">
    <w:abstractNumId w:val="1"/>
  </w:num>
  <w:num w:numId="10">
    <w:abstractNumId w:val="4"/>
  </w:num>
  <w:num w:numId="11">
    <w:abstractNumId w:val="5"/>
  </w:num>
  <w:num w:numId="12">
    <w:abstractNumId w:val="7"/>
  </w:num>
  <w:num w:numId="13">
    <w:abstractNumId w:val="3"/>
  </w:num>
  <w:num w:numId="14">
    <w:abstractNumId w:val="2"/>
  </w:num>
  <w:num w:numId="15">
    <w:abstractNumId w:val="8"/>
  </w:num>
  <w:num w:numId="16">
    <w:abstractNumId w:val="7"/>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DBE"/>
    <w:rsid w:val="00021C79"/>
    <w:rsid w:val="00034C7F"/>
    <w:rsid w:val="00040D57"/>
    <w:rsid w:val="000545AC"/>
    <w:rsid w:val="0005518C"/>
    <w:rsid w:val="00061B7C"/>
    <w:rsid w:val="00062901"/>
    <w:rsid w:val="00070FFD"/>
    <w:rsid w:val="0008018F"/>
    <w:rsid w:val="00084AAB"/>
    <w:rsid w:val="00095F9E"/>
    <w:rsid w:val="000965AB"/>
    <w:rsid w:val="000B0710"/>
    <w:rsid w:val="000D7EF9"/>
    <w:rsid w:val="000E0807"/>
    <w:rsid w:val="000E511F"/>
    <w:rsid w:val="000F13D4"/>
    <w:rsid w:val="000F56E6"/>
    <w:rsid w:val="00153DB9"/>
    <w:rsid w:val="001775DE"/>
    <w:rsid w:val="001812ED"/>
    <w:rsid w:val="0019483E"/>
    <w:rsid w:val="00196BE0"/>
    <w:rsid w:val="001A59B6"/>
    <w:rsid w:val="001B4322"/>
    <w:rsid w:val="001D0BC9"/>
    <w:rsid w:val="001D268A"/>
    <w:rsid w:val="001D7C3C"/>
    <w:rsid w:val="001E1913"/>
    <w:rsid w:val="001F5B33"/>
    <w:rsid w:val="001F747B"/>
    <w:rsid w:val="00202EBA"/>
    <w:rsid w:val="00203923"/>
    <w:rsid w:val="002121A3"/>
    <w:rsid w:val="00232076"/>
    <w:rsid w:val="00233A5D"/>
    <w:rsid w:val="002454B4"/>
    <w:rsid w:val="00253EC3"/>
    <w:rsid w:val="002669C4"/>
    <w:rsid w:val="002719A5"/>
    <w:rsid w:val="00272B54"/>
    <w:rsid w:val="00282906"/>
    <w:rsid w:val="00293345"/>
    <w:rsid w:val="002D0489"/>
    <w:rsid w:val="002F2822"/>
    <w:rsid w:val="00325C6C"/>
    <w:rsid w:val="0033288F"/>
    <w:rsid w:val="003403C2"/>
    <w:rsid w:val="003715BA"/>
    <w:rsid w:val="003718DF"/>
    <w:rsid w:val="0038552B"/>
    <w:rsid w:val="003860C9"/>
    <w:rsid w:val="003978DD"/>
    <w:rsid w:val="003B3FC0"/>
    <w:rsid w:val="003B56F7"/>
    <w:rsid w:val="003B7698"/>
    <w:rsid w:val="003C18CF"/>
    <w:rsid w:val="003C2D05"/>
    <w:rsid w:val="003D1659"/>
    <w:rsid w:val="003E358C"/>
    <w:rsid w:val="00402D0B"/>
    <w:rsid w:val="004255EB"/>
    <w:rsid w:val="004333DB"/>
    <w:rsid w:val="004358EE"/>
    <w:rsid w:val="00454D10"/>
    <w:rsid w:val="00470986"/>
    <w:rsid w:val="0047148F"/>
    <w:rsid w:val="00471DE2"/>
    <w:rsid w:val="004814DD"/>
    <w:rsid w:val="004A2A39"/>
    <w:rsid w:val="004C759C"/>
    <w:rsid w:val="004F0320"/>
    <w:rsid w:val="004F4633"/>
    <w:rsid w:val="004F5D4E"/>
    <w:rsid w:val="00510210"/>
    <w:rsid w:val="00513E2A"/>
    <w:rsid w:val="005160AF"/>
    <w:rsid w:val="00523540"/>
    <w:rsid w:val="00533E5E"/>
    <w:rsid w:val="00545BEC"/>
    <w:rsid w:val="00550983"/>
    <w:rsid w:val="00554C6F"/>
    <w:rsid w:val="00581397"/>
    <w:rsid w:val="005837A7"/>
    <w:rsid w:val="005851B2"/>
    <w:rsid w:val="00585E18"/>
    <w:rsid w:val="005B04C0"/>
    <w:rsid w:val="005C2F04"/>
    <w:rsid w:val="005F6CCB"/>
    <w:rsid w:val="006001C8"/>
    <w:rsid w:val="006001DB"/>
    <w:rsid w:val="00605A6E"/>
    <w:rsid w:val="006133C1"/>
    <w:rsid w:val="006257DD"/>
    <w:rsid w:val="00626913"/>
    <w:rsid w:val="0063393C"/>
    <w:rsid w:val="00633F27"/>
    <w:rsid w:val="00642FA4"/>
    <w:rsid w:val="00647E97"/>
    <w:rsid w:val="0065533F"/>
    <w:rsid w:val="00656194"/>
    <w:rsid w:val="00662AEC"/>
    <w:rsid w:val="006703BC"/>
    <w:rsid w:val="00673438"/>
    <w:rsid w:val="00681EDF"/>
    <w:rsid w:val="006829A1"/>
    <w:rsid w:val="006864B3"/>
    <w:rsid w:val="0069176E"/>
    <w:rsid w:val="006927A6"/>
    <w:rsid w:val="006978AB"/>
    <w:rsid w:val="006A65FC"/>
    <w:rsid w:val="006A6E6E"/>
    <w:rsid w:val="006C569F"/>
    <w:rsid w:val="006E470E"/>
    <w:rsid w:val="006E6467"/>
    <w:rsid w:val="006F68CF"/>
    <w:rsid w:val="007205A9"/>
    <w:rsid w:val="0072180C"/>
    <w:rsid w:val="007568E7"/>
    <w:rsid w:val="007610EF"/>
    <w:rsid w:val="00762CE2"/>
    <w:rsid w:val="007A51E9"/>
    <w:rsid w:val="007A5A82"/>
    <w:rsid w:val="007A63F4"/>
    <w:rsid w:val="007A7FC6"/>
    <w:rsid w:val="007B1315"/>
    <w:rsid w:val="007B3278"/>
    <w:rsid w:val="007B585D"/>
    <w:rsid w:val="007E6BAD"/>
    <w:rsid w:val="007E720F"/>
    <w:rsid w:val="007F477B"/>
    <w:rsid w:val="00812304"/>
    <w:rsid w:val="00841CE9"/>
    <w:rsid w:val="008437F3"/>
    <w:rsid w:val="00847127"/>
    <w:rsid w:val="00852199"/>
    <w:rsid w:val="00855AF6"/>
    <w:rsid w:val="008710E7"/>
    <w:rsid w:val="00873FCA"/>
    <w:rsid w:val="00875775"/>
    <w:rsid w:val="008827A6"/>
    <w:rsid w:val="00885892"/>
    <w:rsid w:val="00892CD6"/>
    <w:rsid w:val="008B138B"/>
    <w:rsid w:val="008C2B0B"/>
    <w:rsid w:val="008C3BAF"/>
    <w:rsid w:val="008D21C9"/>
    <w:rsid w:val="008D332E"/>
    <w:rsid w:val="008D77DF"/>
    <w:rsid w:val="008E4011"/>
    <w:rsid w:val="008F213E"/>
    <w:rsid w:val="008F3657"/>
    <w:rsid w:val="008F5628"/>
    <w:rsid w:val="00913DA4"/>
    <w:rsid w:val="0092354E"/>
    <w:rsid w:val="00925CA7"/>
    <w:rsid w:val="00926BF1"/>
    <w:rsid w:val="00933EEB"/>
    <w:rsid w:val="009361FF"/>
    <w:rsid w:val="00940538"/>
    <w:rsid w:val="00943A61"/>
    <w:rsid w:val="009460D9"/>
    <w:rsid w:val="009467DE"/>
    <w:rsid w:val="00947638"/>
    <w:rsid w:val="00955CD9"/>
    <w:rsid w:val="009677DB"/>
    <w:rsid w:val="00991AA0"/>
    <w:rsid w:val="00995E44"/>
    <w:rsid w:val="009A519D"/>
    <w:rsid w:val="009A7400"/>
    <w:rsid w:val="009A7D39"/>
    <w:rsid w:val="009A7FCE"/>
    <w:rsid w:val="009B3C2B"/>
    <w:rsid w:val="009C6C73"/>
    <w:rsid w:val="009C7AF7"/>
    <w:rsid w:val="009D2477"/>
    <w:rsid w:val="009E070E"/>
    <w:rsid w:val="009E2BA0"/>
    <w:rsid w:val="009E64D2"/>
    <w:rsid w:val="00A03F81"/>
    <w:rsid w:val="00A04651"/>
    <w:rsid w:val="00A21503"/>
    <w:rsid w:val="00A22707"/>
    <w:rsid w:val="00A333E2"/>
    <w:rsid w:val="00A35C6E"/>
    <w:rsid w:val="00A4666D"/>
    <w:rsid w:val="00A47C96"/>
    <w:rsid w:val="00A51E68"/>
    <w:rsid w:val="00A52E4D"/>
    <w:rsid w:val="00A53D56"/>
    <w:rsid w:val="00A652E4"/>
    <w:rsid w:val="00A702A0"/>
    <w:rsid w:val="00A95605"/>
    <w:rsid w:val="00A972E3"/>
    <w:rsid w:val="00AA0C10"/>
    <w:rsid w:val="00AA42D3"/>
    <w:rsid w:val="00AA42F0"/>
    <w:rsid w:val="00AA7B64"/>
    <w:rsid w:val="00AB7CFA"/>
    <w:rsid w:val="00AC11C8"/>
    <w:rsid w:val="00AC63DA"/>
    <w:rsid w:val="00AD6976"/>
    <w:rsid w:val="00AE5A08"/>
    <w:rsid w:val="00B00DF1"/>
    <w:rsid w:val="00B04FA0"/>
    <w:rsid w:val="00B14FE4"/>
    <w:rsid w:val="00B22F73"/>
    <w:rsid w:val="00B431F3"/>
    <w:rsid w:val="00B5548F"/>
    <w:rsid w:val="00B62F50"/>
    <w:rsid w:val="00B71ADE"/>
    <w:rsid w:val="00B96909"/>
    <w:rsid w:val="00BD3E23"/>
    <w:rsid w:val="00BE2C95"/>
    <w:rsid w:val="00BE7AB1"/>
    <w:rsid w:val="00C05F6E"/>
    <w:rsid w:val="00C16E3C"/>
    <w:rsid w:val="00C24973"/>
    <w:rsid w:val="00C27DBE"/>
    <w:rsid w:val="00C50091"/>
    <w:rsid w:val="00C52817"/>
    <w:rsid w:val="00C602DE"/>
    <w:rsid w:val="00C65358"/>
    <w:rsid w:val="00C77C66"/>
    <w:rsid w:val="00C817B6"/>
    <w:rsid w:val="00C82F02"/>
    <w:rsid w:val="00C8675E"/>
    <w:rsid w:val="00C93FA3"/>
    <w:rsid w:val="00C954B3"/>
    <w:rsid w:val="00CA0FC6"/>
    <w:rsid w:val="00CA42AB"/>
    <w:rsid w:val="00CA55F8"/>
    <w:rsid w:val="00CC7838"/>
    <w:rsid w:val="00CD1EB7"/>
    <w:rsid w:val="00CD5FE4"/>
    <w:rsid w:val="00CE0EDB"/>
    <w:rsid w:val="00CE78B2"/>
    <w:rsid w:val="00CF1A17"/>
    <w:rsid w:val="00CF3DFE"/>
    <w:rsid w:val="00D00149"/>
    <w:rsid w:val="00D109CB"/>
    <w:rsid w:val="00D121A5"/>
    <w:rsid w:val="00D2787B"/>
    <w:rsid w:val="00D40B1D"/>
    <w:rsid w:val="00D563DA"/>
    <w:rsid w:val="00D56460"/>
    <w:rsid w:val="00D57DA5"/>
    <w:rsid w:val="00D62AC3"/>
    <w:rsid w:val="00D71333"/>
    <w:rsid w:val="00D76CC9"/>
    <w:rsid w:val="00D77AAF"/>
    <w:rsid w:val="00D865E4"/>
    <w:rsid w:val="00D90C2E"/>
    <w:rsid w:val="00DC700C"/>
    <w:rsid w:val="00DD5559"/>
    <w:rsid w:val="00DD6271"/>
    <w:rsid w:val="00DE1D48"/>
    <w:rsid w:val="00DE280A"/>
    <w:rsid w:val="00E015C9"/>
    <w:rsid w:val="00E05C56"/>
    <w:rsid w:val="00E05E76"/>
    <w:rsid w:val="00E06AB3"/>
    <w:rsid w:val="00E164DE"/>
    <w:rsid w:val="00E21CA9"/>
    <w:rsid w:val="00E26409"/>
    <w:rsid w:val="00E275B9"/>
    <w:rsid w:val="00E30657"/>
    <w:rsid w:val="00E34439"/>
    <w:rsid w:val="00E35F5A"/>
    <w:rsid w:val="00E43C98"/>
    <w:rsid w:val="00E46525"/>
    <w:rsid w:val="00E51D14"/>
    <w:rsid w:val="00E638CD"/>
    <w:rsid w:val="00E83F41"/>
    <w:rsid w:val="00EA78AF"/>
    <w:rsid w:val="00EB0AEB"/>
    <w:rsid w:val="00EC41D8"/>
    <w:rsid w:val="00EE4F01"/>
    <w:rsid w:val="00EE6C8A"/>
    <w:rsid w:val="00F17EE0"/>
    <w:rsid w:val="00F455AF"/>
    <w:rsid w:val="00F52778"/>
    <w:rsid w:val="00F548F1"/>
    <w:rsid w:val="00F562A1"/>
    <w:rsid w:val="00F836E4"/>
    <w:rsid w:val="00F84324"/>
    <w:rsid w:val="00F84B7F"/>
    <w:rsid w:val="00F84F3B"/>
    <w:rsid w:val="00F94E70"/>
    <w:rsid w:val="00FA6ECD"/>
    <w:rsid w:val="00FB0EA9"/>
    <w:rsid w:val="00FB5BB1"/>
    <w:rsid w:val="00FD0381"/>
    <w:rsid w:val="00FD1FB2"/>
    <w:rsid w:val="00FE317D"/>
    <w:rsid w:val="00FF37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7B1E3"/>
  <w15:chartTrackingRefBased/>
  <w15:docId w15:val="{8D8CC218-17B6-477A-B711-0B825B17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0AF"/>
  </w:style>
  <w:style w:type="paragraph" w:styleId="1">
    <w:name w:val="heading 1"/>
    <w:basedOn w:val="a"/>
    <w:next w:val="a"/>
    <w:link w:val="10"/>
    <w:uiPriority w:val="9"/>
    <w:qFormat/>
    <w:rsid w:val="00B5548F"/>
    <w:pPr>
      <w:keepNext/>
      <w:keepLines/>
      <w:spacing w:before="240" w:after="0"/>
      <w:outlineLvl w:val="0"/>
    </w:pPr>
    <w:rPr>
      <w:rFonts w:ascii="Cambria" w:eastAsia="Times New Roman" w:hAnsi="Cambria" w:cs="Times New Roman"/>
      <w:color w:val="365F91"/>
      <w:sz w:val="32"/>
      <w:szCs w:val="32"/>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548F"/>
    <w:pPr>
      <w:ind w:left="720"/>
      <w:contextualSpacing/>
    </w:pPr>
  </w:style>
  <w:style w:type="character" w:styleId="a4">
    <w:name w:val="Hyperlink"/>
    <w:basedOn w:val="a0"/>
    <w:uiPriority w:val="99"/>
    <w:unhideWhenUsed/>
    <w:rsid w:val="00B5548F"/>
    <w:rPr>
      <w:color w:val="0563C1" w:themeColor="hyperlink"/>
      <w:u w:val="single"/>
    </w:rPr>
  </w:style>
  <w:style w:type="character" w:customStyle="1" w:styleId="rvts6">
    <w:name w:val="rvts6"/>
    <w:rsid w:val="00B5548F"/>
    <w:rPr>
      <w:rFonts w:ascii="Times New Roman" w:hAnsi="Times New Roman" w:cs="Times New Roman" w:hint="default"/>
      <w:b/>
      <w:bCs/>
      <w:sz w:val="24"/>
      <w:szCs w:val="24"/>
    </w:rPr>
  </w:style>
  <w:style w:type="paragraph" w:customStyle="1" w:styleId="a5">
    <w:name w:val="Осн. текст"/>
    <w:uiPriority w:val="99"/>
    <w:rsid w:val="00B5548F"/>
    <w:pPr>
      <w:spacing w:after="0" w:line="240" w:lineRule="auto"/>
      <w:ind w:firstLine="283"/>
      <w:jc w:val="both"/>
    </w:pPr>
    <w:rPr>
      <w:rFonts w:ascii="QuantAntiquaC" w:eastAsia="Times New Roman" w:hAnsi="QuantAntiquaC" w:cs="QuantAntiquaC"/>
      <w:color w:val="000000"/>
      <w:lang w:val="ru-RU" w:eastAsia="ru-RU"/>
    </w:rPr>
  </w:style>
  <w:style w:type="paragraph" w:customStyle="1" w:styleId="11">
    <w:name w:val="Заголовок 11"/>
    <w:basedOn w:val="a"/>
    <w:next w:val="a"/>
    <w:uiPriority w:val="9"/>
    <w:qFormat/>
    <w:rsid w:val="00B5548F"/>
    <w:pPr>
      <w:keepNext/>
      <w:keepLines/>
      <w:spacing w:before="240" w:after="0" w:line="240" w:lineRule="auto"/>
      <w:outlineLvl w:val="0"/>
    </w:pPr>
    <w:rPr>
      <w:rFonts w:ascii="Cambria" w:eastAsia="Times New Roman" w:hAnsi="Cambria" w:cs="Times New Roman"/>
      <w:color w:val="365F91"/>
      <w:sz w:val="32"/>
      <w:szCs w:val="32"/>
      <w:lang w:eastAsia="uk-UA"/>
    </w:rPr>
  </w:style>
  <w:style w:type="numbering" w:customStyle="1" w:styleId="12">
    <w:name w:val="Нет списка1"/>
    <w:next w:val="a2"/>
    <w:uiPriority w:val="99"/>
    <w:semiHidden/>
    <w:unhideWhenUsed/>
    <w:rsid w:val="00B5548F"/>
  </w:style>
  <w:style w:type="character" w:customStyle="1" w:styleId="714pt">
    <w:name w:val="Основной текст (7) + 14 pt"/>
    <w:basedOn w:val="a0"/>
    <w:rsid w:val="00B5548F"/>
    <w:rPr>
      <w:rFonts w:eastAsia="Times New Roman" w:cs="Times New Roman"/>
      <w:color w:val="000000"/>
      <w:spacing w:val="0"/>
      <w:w w:val="100"/>
      <w:position w:val="0"/>
      <w:sz w:val="28"/>
      <w:szCs w:val="28"/>
      <w:shd w:val="clear" w:color="auto" w:fill="FFFFFF"/>
      <w:lang w:val="uk-UA" w:eastAsia="uk-UA" w:bidi="uk-UA"/>
    </w:rPr>
  </w:style>
  <w:style w:type="character" w:customStyle="1" w:styleId="10">
    <w:name w:val="Заголовок 1 Знак"/>
    <w:basedOn w:val="a0"/>
    <w:link w:val="1"/>
    <w:uiPriority w:val="9"/>
    <w:rsid w:val="00B5548F"/>
    <w:rPr>
      <w:rFonts w:ascii="Cambria" w:eastAsia="Times New Roman" w:hAnsi="Cambria" w:cs="Times New Roman"/>
      <w:color w:val="365F91"/>
      <w:sz w:val="32"/>
      <w:szCs w:val="32"/>
      <w:lang w:eastAsia="uk-UA"/>
    </w:rPr>
  </w:style>
  <w:style w:type="character" w:customStyle="1" w:styleId="110">
    <w:name w:val="Заголовок 1 Знак1"/>
    <w:basedOn w:val="a0"/>
    <w:uiPriority w:val="9"/>
    <w:rsid w:val="00B5548F"/>
    <w:rPr>
      <w:rFonts w:asciiTheme="majorHAnsi" w:eastAsiaTheme="majorEastAsia" w:hAnsiTheme="majorHAnsi" w:cstheme="majorBidi"/>
      <w:color w:val="2E74B5" w:themeColor="accent1" w:themeShade="BF"/>
      <w:sz w:val="32"/>
      <w:szCs w:val="32"/>
    </w:rPr>
  </w:style>
  <w:style w:type="paragraph" w:styleId="a6">
    <w:name w:val="footnote text"/>
    <w:basedOn w:val="a"/>
    <w:link w:val="a7"/>
    <w:semiHidden/>
    <w:unhideWhenUsed/>
    <w:rsid w:val="007A7FC6"/>
    <w:pPr>
      <w:spacing w:after="0" w:line="240" w:lineRule="auto"/>
    </w:pPr>
    <w:rPr>
      <w:rFonts w:ascii="Times New Roman" w:eastAsia="MS Mincho" w:hAnsi="Times New Roman" w:cs="Times New Roman"/>
      <w:color w:val="000000"/>
      <w:sz w:val="20"/>
      <w:szCs w:val="20"/>
      <w:lang w:val="ru-RU" w:eastAsia="zh-CN"/>
    </w:rPr>
  </w:style>
  <w:style w:type="character" w:customStyle="1" w:styleId="a7">
    <w:name w:val="Текст сноски Знак"/>
    <w:basedOn w:val="a0"/>
    <w:link w:val="a6"/>
    <w:semiHidden/>
    <w:rsid w:val="007A7FC6"/>
    <w:rPr>
      <w:rFonts w:ascii="Times New Roman" w:eastAsia="MS Mincho" w:hAnsi="Times New Roman" w:cs="Times New Roman"/>
      <w:color w:val="000000"/>
      <w:sz w:val="20"/>
      <w:szCs w:val="20"/>
      <w:lang w:val="ru-RU" w:eastAsia="zh-CN"/>
    </w:rPr>
  </w:style>
  <w:style w:type="character" w:styleId="a8">
    <w:name w:val="footnote reference"/>
    <w:basedOn w:val="a0"/>
    <w:uiPriority w:val="99"/>
    <w:unhideWhenUsed/>
    <w:rsid w:val="007A7FC6"/>
    <w:rPr>
      <w:vertAlign w:val="superscript"/>
    </w:rPr>
  </w:style>
  <w:style w:type="table" w:styleId="a9">
    <w:name w:val="Table Grid"/>
    <w:basedOn w:val="a1"/>
    <w:uiPriority w:val="39"/>
    <w:rsid w:val="00FB5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814DD"/>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4814DD"/>
  </w:style>
  <w:style w:type="paragraph" w:styleId="ac">
    <w:name w:val="footer"/>
    <w:basedOn w:val="a"/>
    <w:link w:val="ad"/>
    <w:uiPriority w:val="99"/>
    <w:unhideWhenUsed/>
    <w:rsid w:val="004814DD"/>
    <w:pPr>
      <w:tabs>
        <w:tab w:val="center" w:pos="4819"/>
        <w:tab w:val="right" w:pos="9639"/>
      </w:tabs>
      <w:spacing w:after="0" w:line="240" w:lineRule="auto"/>
    </w:pPr>
  </w:style>
  <w:style w:type="character" w:customStyle="1" w:styleId="ad">
    <w:name w:val="Нижний колонтитул Знак"/>
    <w:basedOn w:val="a0"/>
    <w:link w:val="ac"/>
    <w:uiPriority w:val="99"/>
    <w:rsid w:val="004814DD"/>
  </w:style>
  <w:style w:type="paragraph" w:styleId="ae">
    <w:name w:val="Balloon Text"/>
    <w:basedOn w:val="a"/>
    <w:link w:val="af"/>
    <w:uiPriority w:val="99"/>
    <w:semiHidden/>
    <w:unhideWhenUsed/>
    <w:rsid w:val="00642FA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42F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79697">
      <w:bodyDiv w:val="1"/>
      <w:marLeft w:val="0"/>
      <w:marRight w:val="0"/>
      <w:marTop w:val="0"/>
      <w:marBottom w:val="0"/>
      <w:divBdr>
        <w:top w:val="none" w:sz="0" w:space="0" w:color="auto"/>
        <w:left w:val="none" w:sz="0" w:space="0" w:color="auto"/>
        <w:bottom w:val="none" w:sz="0" w:space="0" w:color="auto"/>
        <w:right w:val="none" w:sz="0" w:space="0" w:color="auto"/>
      </w:divBdr>
    </w:div>
    <w:div w:id="681393258">
      <w:bodyDiv w:val="1"/>
      <w:marLeft w:val="0"/>
      <w:marRight w:val="0"/>
      <w:marTop w:val="0"/>
      <w:marBottom w:val="0"/>
      <w:divBdr>
        <w:top w:val="none" w:sz="0" w:space="0" w:color="auto"/>
        <w:left w:val="none" w:sz="0" w:space="0" w:color="auto"/>
        <w:bottom w:val="none" w:sz="0" w:space="0" w:color="auto"/>
        <w:right w:val="none" w:sz="0" w:space="0" w:color="auto"/>
      </w:divBdr>
    </w:div>
    <w:div w:id="1241982837">
      <w:bodyDiv w:val="1"/>
      <w:marLeft w:val="0"/>
      <w:marRight w:val="0"/>
      <w:marTop w:val="0"/>
      <w:marBottom w:val="0"/>
      <w:divBdr>
        <w:top w:val="none" w:sz="0" w:space="0" w:color="auto"/>
        <w:left w:val="none" w:sz="0" w:space="0" w:color="auto"/>
        <w:bottom w:val="none" w:sz="0" w:space="0" w:color="auto"/>
        <w:right w:val="none" w:sz="0" w:space="0" w:color="auto"/>
      </w:divBdr>
      <w:divsChild>
        <w:div w:id="1742436989">
          <w:marLeft w:val="0"/>
          <w:marRight w:val="0"/>
          <w:marTop w:val="0"/>
          <w:marBottom w:val="0"/>
          <w:divBdr>
            <w:top w:val="none" w:sz="0" w:space="0" w:color="auto"/>
            <w:left w:val="none" w:sz="0" w:space="0" w:color="auto"/>
            <w:bottom w:val="none" w:sz="0" w:space="0" w:color="auto"/>
            <w:right w:val="none" w:sz="0" w:space="0" w:color="auto"/>
          </w:divBdr>
        </w:div>
        <w:div w:id="1243566033">
          <w:marLeft w:val="0"/>
          <w:marRight w:val="0"/>
          <w:marTop w:val="0"/>
          <w:marBottom w:val="0"/>
          <w:divBdr>
            <w:top w:val="none" w:sz="0" w:space="0" w:color="auto"/>
            <w:left w:val="none" w:sz="0" w:space="0" w:color="auto"/>
            <w:bottom w:val="none" w:sz="0" w:space="0" w:color="auto"/>
            <w:right w:val="none" w:sz="0" w:space="0" w:color="auto"/>
          </w:divBdr>
        </w:div>
        <w:div w:id="401028308">
          <w:marLeft w:val="0"/>
          <w:marRight w:val="0"/>
          <w:marTop w:val="0"/>
          <w:marBottom w:val="0"/>
          <w:divBdr>
            <w:top w:val="none" w:sz="0" w:space="0" w:color="auto"/>
            <w:left w:val="none" w:sz="0" w:space="0" w:color="auto"/>
            <w:bottom w:val="none" w:sz="0" w:space="0" w:color="auto"/>
            <w:right w:val="none" w:sz="0" w:space="0" w:color="auto"/>
          </w:divBdr>
        </w:div>
        <w:div w:id="1394045524">
          <w:marLeft w:val="0"/>
          <w:marRight w:val="0"/>
          <w:marTop w:val="0"/>
          <w:marBottom w:val="0"/>
          <w:divBdr>
            <w:top w:val="none" w:sz="0" w:space="0" w:color="auto"/>
            <w:left w:val="none" w:sz="0" w:space="0" w:color="auto"/>
            <w:bottom w:val="none" w:sz="0" w:space="0" w:color="auto"/>
            <w:right w:val="none" w:sz="0" w:space="0" w:color="auto"/>
          </w:divBdr>
        </w:div>
        <w:div w:id="477917920">
          <w:marLeft w:val="0"/>
          <w:marRight w:val="0"/>
          <w:marTop w:val="0"/>
          <w:marBottom w:val="0"/>
          <w:divBdr>
            <w:top w:val="none" w:sz="0" w:space="0" w:color="auto"/>
            <w:left w:val="none" w:sz="0" w:space="0" w:color="auto"/>
            <w:bottom w:val="none" w:sz="0" w:space="0" w:color="auto"/>
            <w:right w:val="none" w:sz="0" w:space="0" w:color="auto"/>
          </w:divBdr>
        </w:div>
        <w:div w:id="443623513">
          <w:marLeft w:val="0"/>
          <w:marRight w:val="0"/>
          <w:marTop w:val="0"/>
          <w:marBottom w:val="0"/>
          <w:divBdr>
            <w:top w:val="none" w:sz="0" w:space="0" w:color="auto"/>
            <w:left w:val="none" w:sz="0" w:space="0" w:color="auto"/>
            <w:bottom w:val="none" w:sz="0" w:space="0" w:color="auto"/>
            <w:right w:val="none" w:sz="0" w:space="0" w:color="auto"/>
          </w:divBdr>
        </w:div>
        <w:div w:id="1987860162">
          <w:marLeft w:val="0"/>
          <w:marRight w:val="0"/>
          <w:marTop w:val="0"/>
          <w:marBottom w:val="0"/>
          <w:divBdr>
            <w:top w:val="none" w:sz="0" w:space="0" w:color="auto"/>
            <w:left w:val="none" w:sz="0" w:space="0" w:color="auto"/>
            <w:bottom w:val="none" w:sz="0" w:space="0" w:color="auto"/>
            <w:right w:val="none" w:sz="0" w:space="0" w:color="auto"/>
          </w:divBdr>
        </w:div>
        <w:div w:id="1905215973">
          <w:marLeft w:val="0"/>
          <w:marRight w:val="0"/>
          <w:marTop w:val="0"/>
          <w:marBottom w:val="0"/>
          <w:divBdr>
            <w:top w:val="none" w:sz="0" w:space="0" w:color="auto"/>
            <w:left w:val="none" w:sz="0" w:space="0" w:color="auto"/>
            <w:bottom w:val="none" w:sz="0" w:space="0" w:color="auto"/>
            <w:right w:val="none" w:sz="0" w:space="0" w:color="auto"/>
          </w:divBdr>
        </w:div>
        <w:div w:id="1958632900">
          <w:marLeft w:val="0"/>
          <w:marRight w:val="0"/>
          <w:marTop w:val="0"/>
          <w:marBottom w:val="0"/>
          <w:divBdr>
            <w:top w:val="none" w:sz="0" w:space="0" w:color="auto"/>
            <w:left w:val="none" w:sz="0" w:space="0" w:color="auto"/>
            <w:bottom w:val="none" w:sz="0" w:space="0" w:color="auto"/>
            <w:right w:val="none" w:sz="0" w:space="0" w:color="auto"/>
          </w:divBdr>
        </w:div>
        <w:div w:id="1080249689">
          <w:marLeft w:val="0"/>
          <w:marRight w:val="0"/>
          <w:marTop w:val="0"/>
          <w:marBottom w:val="0"/>
          <w:divBdr>
            <w:top w:val="none" w:sz="0" w:space="0" w:color="auto"/>
            <w:left w:val="none" w:sz="0" w:space="0" w:color="auto"/>
            <w:bottom w:val="none" w:sz="0" w:space="0" w:color="auto"/>
            <w:right w:val="none" w:sz="0" w:space="0" w:color="auto"/>
          </w:divBdr>
        </w:div>
        <w:div w:id="1925527880">
          <w:marLeft w:val="0"/>
          <w:marRight w:val="0"/>
          <w:marTop w:val="0"/>
          <w:marBottom w:val="0"/>
          <w:divBdr>
            <w:top w:val="none" w:sz="0" w:space="0" w:color="auto"/>
            <w:left w:val="none" w:sz="0" w:space="0" w:color="auto"/>
            <w:bottom w:val="none" w:sz="0" w:space="0" w:color="auto"/>
            <w:right w:val="none" w:sz="0" w:space="0" w:color="auto"/>
          </w:divBdr>
        </w:div>
        <w:div w:id="150996801">
          <w:marLeft w:val="0"/>
          <w:marRight w:val="0"/>
          <w:marTop w:val="0"/>
          <w:marBottom w:val="0"/>
          <w:divBdr>
            <w:top w:val="none" w:sz="0" w:space="0" w:color="auto"/>
            <w:left w:val="none" w:sz="0" w:space="0" w:color="auto"/>
            <w:bottom w:val="none" w:sz="0" w:space="0" w:color="auto"/>
            <w:right w:val="none" w:sz="0" w:space="0" w:color="auto"/>
          </w:divBdr>
        </w:div>
        <w:div w:id="1259212836">
          <w:marLeft w:val="0"/>
          <w:marRight w:val="0"/>
          <w:marTop w:val="0"/>
          <w:marBottom w:val="0"/>
          <w:divBdr>
            <w:top w:val="none" w:sz="0" w:space="0" w:color="auto"/>
            <w:left w:val="none" w:sz="0" w:space="0" w:color="auto"/>
            <w:bottom w:val="none" w:sz="0" w:space="0" w:color="auto"/>
            <w:right w:val="none" w:sz="0" w:space="0" w:color="auto"/>
          </w:divBdr>
        </w:div>
        <w:div w:id="912161435">
          <w:marLeft w:val="0"/>
          <w:marRight w:val="0"/>
          <w:marTop w:val="0"/>
          <w:marBottom w:val="0"/>
          <w:divBdr>
            <w:top w:val="none" w:sz="0" w:space="0" w:color="auto"/>
            <w:left w:val="none" w:sz="0" w:space="0" w:color="auto"/>
            <w:bottom w:val="none" w:sz="0" w:space="0" w:color="auto"/>
            <w:right w:val="none" w:sz="0" w:space="0" w:color="auto"/>
          </w:divBdr>
        </w:div>
        <w:div w:id="1045833859">
          <w:marLeft w:val="0"/>
          <w:marRight w:val="0"/>
          <w:marTop w:val="0"/>
          <w:marBottom w:val="0"/>
          <w:divBdr>
            <w:top w:val="none" w:sz="0" w:space="0" w:color="auto"/>
            <w:left w:val="none" w:sz="0" w:space="0" w:color="auto"/>
            <w:bottom w:val="none" w:sz="0" w:space="0" w:color="auto"/>
            <w:right w:val="none" w:sz="0" w:space="0" w:color="auto"/>
          </w:divBdr>
        </w:div>
        <w:div w:id="784269446">
          <w:marLeft w:val="0"/>
          <w:marRight w:val="0"/>
          <w:marTop w:val="0"/>
          <w:marBottom w:val="0"/>
          <w:divBdr>
            <w:top w:val="none" w:sz="0" w:space="0" w:color="auto"/>
            <w:left w:val="none" w:sz="0" w:space="0" w:color="auto"/>
            <w:bottom w:val="none" w:sz="0" w:space="0" w:color="auto"/>
            <w:right w:val="none" w:sz="0" w:space="0" w:color="auto"/>
          </w:divBdr>
        </w:div>
        <w:div w:id="780075085">
          <w:marLeft w:val="0"/>
          <w:marRight w:val="0"/>
          <w:marTop w:val="0"/>
          <w:marBottom w:val="0"/>
          <w:divBdr>
            <w:top w:val="none" w:sz="0" w:space="0" w:color="auto"/>
            <w:left w:val="none" w:sz="0" w:space="0" w:color="auto"/>
            <w:bottom w:val="none" w:sz="0" w:space="0" w:color="auto"/>
            <w:right w:val="none" w:sz="0" w:space="0" w:color="auto"/>
          </w:divBdr>
        </w:div>
        <w:div w:id="552011541">
          <w:marLeft w:val="0"/>
          <w:marRight w:val="0"/>
          <w:marTop w:val="0"/>
          <w:marBottom w:val="0"/>
          <w:divBdr>
            <w:top w:val="none" w:sz="0" w:space="0" w:color="auto"/>
            <w:left w:val="none" w:sz="0" w:space="0" w:color="auto"/>
            <w:bottom w:val="none" w:sz="0" w:space="0" w:color="auto"/>
            <w:right w:val="none" w:sz="0" w:space="0" w:color="auto"/>
          </w:divBdr>
        </w:div>
        <w:div w:id="723145274">
          <w:marLeft w:val="0"/>
          <w:marRight w:val="0"/>
          <w:marTop w:val="0"/>
          <w:marBottom w:val="0"/>
          <w:divBdr>
            <w:top w:val="none" w:sz="0" w:space="0" w:color="auto"/>
            <w:left w:val="none" w:sz="0" w:space="0" w:color="auto"/>
            <w:bottom w:val="none" w:sz="0" w:space="0" w:color="auto"/>
            <w:right w:val="none" w:sz="0" w:space="0" w:color="auto"/>
          </w:divBdr>
        </w:div>
        <w:div w:id="415443657">
          <w:marLeft w:val="0"/>
          <w:marRight w:val="0"/>
          <w:marTop w:val="0"/>
          <w:marBottom w:val="0"/>
          <w:divBdr>
            <w:top w:val="none" w:sz="0" w:space="0" w:color="auto"/>
            <w:left w:val="none" w:sz="0" w:space="0" w:color="auto"/>
            <w:bottom w:val="none" w:sz="0" w:space="0" w:color="auto"/>
            <w:right w:val="none" w:sz="0" w:space="0" w:color="auto"/>
          </w:divBdr>
        </w:div>
        <w:div w:id="1848204039">
          <w:marLeft w:val="0"/>
          <w:marRight w:val="0"/>
          <w:marTop w:val="0"/>
          <w:marBottom w:val="0"/>
          <w:divBdr>
            <w:top w:val="none" w:sz="0" w:space="0" w:color="auto"/>
            <w:left w:val="none" w:sz="0" w:space="0" w:color="auto"/>
            <w:bottom w:val="none" w:sz="0" w:space="0" w:color="auto"/>
            <w:right w:val="none" w:sz="0" w:space="0" w:color="auto"/>
          </w:divBdr>
        </w:div>
        <w:div w:id="892621845">
          <w:marLeft w:val="0"/>
          <w:marRight w:val="0"/>
          <w:marTop w:val="0"/>
          <w:marBottom w:val="0"/>
          <w:divBdr>
            <w:top w:val="none" w:sz="0" w:space="0" w:color="auto"/>
            <w:left w:val="none" w:sz="0" w:space="0" w:color="auto"/>
            <w:bottom w:val="none" w:sz="0" w:space="0" w:color="auto"/>
            <w:right w:val="none" w:sz="0" w:space="0" w:color="auto"/>
          </w:divBdr>
        </w:div>
        <w:div w:id="1497304929">
          <w:marLeft w:val="0"/>
          <w:marRight w:val="0"/>
          <w:marTop w:val="0"/>
          <w:marBottom w:val="0"/>
          <w:divBdr>
            <w:top w:val="none" w:sz="0" w:space="0" w:color="auto"/>
            <w:left w:val="none" w:sz="0" w:space="0" w:color="auto"/>
            <w:bottom w:val="none" w:sz="0" w:space="0" w:color="auto"/>
            <w:right w:val="none" w:sz="0" w:space="0" w:color="auto"/>
          </w:divBdr>
        </w:div>
        <w:div w:id="9837398">
          <w:marLeft w:val="0"/>
          <w:marRight w:val="0"/>
          <w:marTop w:val="0"/>
          <w:marBottom w:val="0"/>
          <w:divBdr>
            <w:top w:val="none" w:sz="0" w:space="0" w:color="auto"/>
            <w:left w:val="none" w:sz="0" w:space="0" w:color="auto"/>
            <w:bottom w:val="none" w:sz="0" w:space="0" w:color="auto"/>
            <w:right w:val="none" w:sz="0" w:space="0" w:color="auto"/>
          </w:divBdr>
        </w:div>
        <w:div w:id="1191839485">
          <w:marLeft w:val="0"/>
          <w:marRight w:val="0"/>
          <w:marTop w:val="0"/>
          <w:marBottom w:val="0"/>
          <w:divBdr>
            <w:top w:val="none" w:sz="0" w:space="0" w:color="auto"/>
            <w:left w:val="none" w:sz="0" w:space="0" w:color="auto"/>
            <w:bottom w:val="none" w:sz="0" w:space="0" w:color="auto"/>
            <w:right w:val="none" w:sz="0" w:space="0" w:color="auto"/>
          </w:divBdr>
        </w:div>
        <w:div w:id="358091412">
          <w:marLeft w:val="0"/>
          <w:marRight w:val="0"/>
          <w:marTop w:val="0"/>
          <w:marBottom w:val="0"/>
          <w:divBdr>
            <w:top w:val="none" w:sz="0" w:space="0" w:color="auto"/>
            <w:left w:val="none" w:sz="0" w:space="0" w:color="auto"/>
            <w:bottom w:val="none" w:sz="0" w:space="0" w:color="auto"/>
            <w:right w:val="none" w:sz="0" w:space="0" w:color="auto"/>
          </w:divBdr>
        </w:div>
        <w:div w:id="1701591642">
          <w:marLeft w:val="0"/>
          <w:marRight w:val="0"/>
          <w:marTop w:val="0"/>
          <w:marBottom w:val="0"/>
          <w:divBdr>
            <w:top w:val="none" w:sz="0" w:space="0" w:color="auto"/>
            <w:left w:val="none" w:sz="0" w:space="0" w:color="auto"/>
            <w:bottom w:val="none" w:sz="0" w:space="0" w:color="auto"/>
            <w:right w:val="none" w:sz="0" w:space="0" w:color="auto"/>
          </w:divBdr>
        </w:div>
        <w:div w:id="861209804">
          <w:marLeft w:val="0"/>
          <w:marRight w:val="0"/>
          <w:marTop w:val="0"/>
          <w:marBottom w:val="0"/>
          <w:divBdr>
            <w:top w:val="none" w:sz="0" w:space="0" w:color="auto"/>
            <w:left w:val="none" w:sz="0" w:space="0" w:color="auto"/>
            <w:bottom w:val="none" w:sz="0" w:space="0" w:color="auto"/>
            <w:right w:val="none" w:sz="0" w:space="0" w:color="auto"/>
          </w:divBdr>
        </w:div>
        <w:div w:id="518813770">
          <w:marLeft w:val="0"/>
          <w:marRight w:val="0"/>
          <w:marTop w:val="0"/>
          <w:marBottom w:val="0"/>
          <w:divBdr>
            <w:top w:val="none" w:sz="0" w:space="0" w:color="auto"/>
            <w:left w:val="none" w:sz="0" w:space="0" w:color="auto"/>
            <w:bottom w:val="none" w:sz="0" w:space="0" w:color="auto"/>
            <w:right w:val="none" w:sz="0" w:space="0" w:color="auto"/>
          </w:divBdr>
        </w:div>
        <w:div w:id="1778139850">
          <w:marLeft w:val="0"/>
          <w:marRight w:val="0"/>
          <w:marTop w:val="0"/>
          <w:marBottom w:val="0"/>
          <w:divBdr>
            <w:top w:val="none" w:sz="0" w:space="0" w:color="auto"/>
            <w:left w:val="none" w:sz="0" w:space="0" w:color="auto"/>
            <w:bottom w:val="none" w:sz="0" w:space="0" w:color="auto"/>
            <w:right w:val="none" w:sz="0" w:space="0" w:color="auto"/>
          </w:divBdr>
        </w:div>
        <w:div w:id="1584024117">
          <w:marLeft w:val="0"/>
          <w:marRight w:val="0"/>
          <w:marTop w:val="0"/>
          <w:marBottom w:val="0"/>
          <w:divBdr>
            <w:top w:val="none" w:sz="0" w:space="0" w:color="auto"/>
            <w:left w:val="none" w:sz="0" w:space="0" w:color="auto"/>
            <w:bottom w:val="none" w:sz="0" w:space="0" w:color="auto"/>
            <w:right w:val="none" w:sz="0" w:space="0" w:color="auto"/>
          </w:divBdr>
        </w:div>
        <w:div w:id="1663847233">
          <w:marLeft w:val="0"/>
          <w:marRight w:val="0"/>
          <w:marTop w:val="0"/>
          <w:marBottom w:val="0"/>
          <w:divBdr>
            <w:top w:val="none" w:sz="0" w:space="0" w:color="auto"/>
            <w:left w:val="none" w:sz="0" w:space="0" w:color="auto"/>
            <w:bottom w:val="none" w:sz="0" w:space="0" w:color="auto"/>
            <w:right w:val="none" w:sz="0" w:space="0" w:color="auto"/>
          </w:divBdr>
        </w:div>
        <w:div w:id="770205747">
          <w:marLeft w:val="0"/>
          <w:marRight w:val="0"/>
          <w:marTop w:val="0"/>
          <w:marBottom w:val="0"/>
          <w:divBdr>
            <w:top w:val="none" w:sz="0" w:space="0" w:color="auto"/>
            <w:left w:val="none" w:sz="0" w:space="0" w:color="auto"/>
            <w:bottom w:val="none" w:sz="0" w:space="0" w:color="auto"/>
            <w:right w:val="none" w:sz="0" w:space="0" w:color="auto"/>
          </w:divBdr>
        </w:div>
        <w:div w:id="620653844">
          <w:marLeft w:val="0"/>
          <w:marRight w:val="0"/>
          <w:marTop w:val="0"/>
          <w:marBottom w:val="0"/>
          <w:divBdr>
            <w:top w:val="none" w:sz="0" w:space="0" w:color="auto"/>
            <w:left w:val="none" w:sz="0" w:space="0" w:color="auto"/>
            <w:bottom w:val="none" w:sz="0" w:space="0" w:color="auto"/>
            <w:right w:val="none" w:sz="0" w:space="0" w:color="auto"/>
          </w:divBdr>
        </w:div>
        <w:div w:id="1301494783">
          <w:marLeft w:val="0"/>
          <w:marRight w:val="0"/>
          <w:marTop w:val="0"/>
          <w:marBottom w:val="0"/>
          <w:divBdr>
            <w:top w:val="none" w:sz="0" w:space="0" w:color="auto"/>
            <w:left w:val="none" w:sz="0" w:space="0" w:color="auto"/>
            <w:bottom w:val="none" w:sz="0" w:space="0" w:color="auto"/>
            <w:right w:val="none" w:sz="0" w:space="0" w:color="auto"/>
          </w:divBdr>
        </w:div>
        <w:div w:id="849636085">
          <w:marLeft w:val="0"/>
          <w:marRight w:val="0"/>
          <w:marTop w:val="0"/>
          <w:marBottom w:val="0"/>
          <w:divBdr>
            <w:top w:val="none" w:sz="0" w:space="0" w:color="auto"/>
            <w:left w:val="none" w:sz="0" w:space="0" w:color="auto"/>
            <w:bottom w:val="none" w:sz="0" w:space="0" w:color="auto"/>
            <w:right w:val="none" w:sz="0" w:space="0" w:color="auto"/>
          </w:divBdr>
        </w:div>
        <w:div w:id="1791361381">
          <w:marLeft w:val="0"/>
          <w:marRight w:val="0"/>
          <w:marTop w:val="0"/>
          <w:marBottom w:val="0"/>
          <w:divBdr>
            <w:top w:val="none" w:sz="0" w:space="0" w:color="auto"/>
            <w:left w:val="none" w:sz="0" w:space="0" w:color="auto"/>
            <w:bottom w:val="none" w:sz="0" w:space="0" w:color="auto"/>
            <w:right w:val="none" w:sz="0" w:space="0" w:color="auto"/>
          </w:divBdr>
        </w:div>
        <w:div w:id="166138606">
          <w:marLeft w:val="0"/>
          <w:marRight w:val="0"/>
          <w:marTop w:val="0"/>
          <w:marBottom w:val="0"/>
          <w:divBdr>
            <w:top w:val="none" w:sz="0" w:space="0" w:color="auto"/>
            <w:left w:val="none" w:sz="0" w:space="0" w:color="auto"/>
            <w:bottom w:val="none" w:sz="0" w:space="0" w:color="auto"/>
            <w:right w:val="none" w:sz="0" w:space="0" w:color="auto"/>
          </w:divBdr>
        </w:div>
        <w:div w:id="1292517846">
          <w:marLeft w:val="0"/>
          <w:marRight w:val="0"/>
          <w:marTop w:val="0"/>
          <w:marBottom w:val="0"/>
          <w:divBdr>
            <w:top w:val="none" w:sz="0" w:space="0" w:color="auto"/>
            <w:left w:val="none" w:sz="0" w:space="0" w:color="auto"/>
            <w:bottom w:val="none" w:sz="0" w:space="0" w:color="auto"/>
            <w:right w:val="none" w:sz="0" w:space="0" w:color="auto"/>
          </w:divBdr>
        </w:div>
        <w:div w:id="1015376137">
          <w:marLeft w:val="0"/>
          <w:marRight w:val="0"/>
          <w:marTop w:val="0"/>
          <w:marBottom w:val="0"/>
          <w:divBdr>
            <w:top w:val="none" w:sz="0" w:space="0" w:color="auto"/>
            <w:left w:val="none" w:sz="0" w:space="0" w:color="auto"/>
            <w:bottom w:val="none" w:sz="0" w:space="0" w:color="auto"/>
            <w:right w:val="none" w:sz="0" w:space="0" w:color="auto"/>
          </w:divBdr>
        </w:div>
        <w:div w:id="447357019">
          <w:marLeft w:val="0"/>
          <w:marRight w:val="0"/>
          <w:marTop w:val="0"/>
          <w:marBottom w:val="0"/>
          <w:divBdr>
            <w:top w:val="none" w:sz="0" w:space="0" w:color="auto"/>
            <w:left w:val="none" w:sz="0" w:space="0" w:color="auto"/>
            <w:bottom w:val="none" w:sz="0" w:space="0" w:color="auto"/>
            <w:right w:val="none" w:sz="0" w:space="0" w:color="auto"/>
          </w:divBdr>
        </w:div>
        <w:div w:id="1479805152">
          <w:marLeft w:val="0"/>
          <w:marRight w:val="0"/>
          <w:marTop w:val="0"/>
          <w:marBottom w:val="0"/>
          <w:divBdr>
            <w:top w:val="none" w:sz="0" w:space="0" w:color="auto"/>
            <w:left w:val="none" w:sz="0" w:space="0" w:color="auto"/>
            <w:bottom w:val="none" w:sz="0" w:space="0" w:color="auto"/>
            <w:right w:val="none" w:sz="0" w:space="0" w:color="auto"/>
          </w:divBdr>
        </w:div>
        <w:div w:id="2014646580">
          <w:marLeft w:val="0"/>
          <w:marRight w:val="0"/>
          <w:marTop w:val="0"/>
          <w:marBottom w:val="0"/>
          <w:divBdr>
            <w:top w:val="none" w:sz="0" w:space="0" w:color="auto"/>
            <w:left w:val="none" w:sz="0" w:space="0" w:color="auto"/>
            <w:bottom w:val="none" w:sz="0" w:space="0" w:color="auto"/>
            <w:right w:val="none" w:sz="0" w:space="0" w:color="auto"/>
          </w:divBdr>
        </w:div>
        <w:div w:id="6904041">
          <w:marLeft w:val="0"/>
          <w:marRight w:val="0"/>
          <w:marTop w:val="0"/>
          <w:marBottom w:val="0"/>
          <w:divBdr>
            <w:top w:val="none" w:sz="0" w:space="0" w:color="auto"/>
            <w:left w:val="none" w:sz="0" w:space="0" w:color="auto"/>
            <w:bottom w:val="none" w:sz="0" w:space="0" w:color="auto"/>
            <w:right w:val="none" w:sz="0" w:space="0" w:color="auto"/>
          </w:divBdr>
        </w:div>
        <w:div w:id="2049186914">
          <w:marLeft w:val="0"/>
          <w:marRight w:val="0"/>
          <w:marTop w:val="0"/>
          <w:marBottom w:val="0"/>
          <w:divBdr>
            <w:top w:val="none" w:sz="0" w:space="0" w:color="auto"/>
            <w:left w:val="none" w:sz="0" w:space="0" w:color="auto"/>
            <w:bottom w:val="none" w:sz="0" w:space="0" w:color="auto"/>
            <w:right w:val="none" w:sz="0" w:space="0" w:color="auto"/>
          </w:divBdr>
        </w:div>
        <w:div w:id="1980307502">
          <w:marLeft w:val="0"/>
          <w:marRight w:val="0"/>
          <w:marTop w:val="0"/>
          <w:marBottom w:val="0"/>
          <w:divBdr>
            <w:top w:val="none" w:sz="0" w:space="0" w:color="auto"/>
            <w:left w:val="none" w:sz="0" w:space="0" w:color="auto"/>
            <w:bottom w:val="none" w:sz="0" w:space="0" w:color="auto"/>
            <w:right w:val="none" w:sz="0" w:space="0" w:color="auto"/>
          </w:divBdr>
        </w:div>
        <w:div w:id="727724997">
          <w:marLeft w:val="0"/>
          <w:marRight w:val="0"/>
          <w:marTop w:val="0"/>
          <w:marBottom w:val="0"/>
          <w:divBdr>
            <w:top w:val="none" w:sz="0" w:space="0" w:color="auto"/>
            <w:left w:val="none" w:sz="0" w:space="0" w:color="auto"/>
            <w:bottom w:val="none" w:sz="0" w:space="0" w:color="auto"/>
            <w:right w:val="none" w:sz="0" w:space="0" w:color="auto"/>
          </w:divBdr>
        </w:div>
        <w:div w:id="482047858">
          <w:marLeft w:val="0"/>
          <w:marRight w:val="0"/>
          <w:marTop w:val="0"/>
          <w:marBottom w:val="0"/>
          <w:divBdr>
            <w:top w:val="none" w:sz="0" w:space="0" w:color="auto"/>
            <w:left w:val="none" w:sz="0" w:space="0" w:color="auto"/>
            <w:bottom w:val="none" w:sz="0" w:space="0" w:color="auto"/>
            <w:right w:val="none" w:sz="0" w:space="0" w:color="auto"/>
          </w:divBdr>
        </w:div>
        <w:div w:id="171192237">
          <w:marLeft w:val="0"/>
          <w:marRight w:val="0"/>
          <w:marTop w:val="0"/>
          <w:marBottom w:val="0"/>
          <w:divBdr>
            <w:top w:val="none" w:sz="0" w:space="0" w:color="auto"/>
            <w:left w:val="none" w:sz="0" w:space="0" w:color="auto"/>
            <w:bottom w:val="none" w:sz="0" w:space="0" w:color="auto"/>
            <w:right w:val="none" w:sz="0" w:space="0" w:color="auto"/>
          </w:divBdr>
        </w:div>
        <w:div w:id="109132031">
          <w:marLeft w:val="0"/>
          <w:marRight w:val="0"/>
          <w:marTop w:val="0"/>
          <w:marBottom w:val="0"/>
          <w:divBdr>
            <w:top w:val="none" w:sz="0" w:space="0" w:color="auto"/>
            <w:left w:val="none" w:sz="0" w:space="0" w:color="auto"/>
            <w:bottom w:val="none" w:sz="0" w:space="0" w:color="auto"/>
            <w:right w:val="none" w:sz="0" w:space="0" w:color="auto"/>
          </w:divBdr>
        </w:div>
        <w:div w:id="983124889">
          <w:marLeft w:val="0"/>
          <w:marRight w:val="0"/>
          <w:marTop w:val="0"/>
          <w:marBottom w:val="0"/>
          <w:divBdr>
            <w:top w:val="none" w:sz="0" w:space="0" w:color="auto"/>
            <w:left w:val="none" w:sz="0" w:space="0" w:color="auto"/>
            <w:bottom w:val="none" w:sz="0" w:space="0" w:color="auto"/>
            <w:right w:val="none" w:sz="0" w:space="0" w:color="auto"/>
          </w:divBdr>
        </w:div>
        <w:div w:id="1170366202">
          <w:marLeft w:val="0"/>
          <w:marRight w:val="0"/>
          <w:marTop w:val="0"/>
          <w:marBottom w:val="0"/>
          <w:divBdr>
            <w:top w:val="none" w:sz="0" w:space="0" w:color="auto"/>
            <w:left w:val="none" w:sz="0" w:space="0" w:color="auto"/>
            <w:bottom w:val="none" w:sz="0" w:space="0" w:color="auto"/>
            <w:right w:val="none" w:sz="0" w:space="0" w:color="auto"/>
          </w:divBdr>
        </w:div>
        <w:div w:id="780144764">
          <w:marLeft w:val="0"/>
          <w:marRight w:val="0"/>
          <w:marTop w:val="0"/>
          <w:marBottom w:val="0"/>
          <w:divBdr>
            <w:top w:val="none" w:sz="0" w:space="0" w:color="auto"/>
            <w:left w:val="none" w:sz="0" w:space="0" w:color="auto"/>
            <w:bottom w:val="none" w:sz="0" w:space="0" w:color="auto"/>
            <w:right w:val="none" w:sz="0" w:space="0" w:color="auto"/>
          </w:divBdr>
        </w:div>
        <w:div w:id="1755741197">
          <w:marLeft w:val="0"/>
          <w:marRight w:val="0"/>
          <w:marTop w:val="0"/>
          <w:marBottom w:val="0"/>
          <w:divBdr>
            <w:top w:val="none" w:sz="0" w:space="0" w:color="auto"/>
            <w:left w:val="none" w:sz="0" w:space="0" w:color="auto"/>
            <w:bottom w:val="none" w:sz="0" w:space="0" w:color="auto"/>
            <w:right w:val="none" w:sz="0" w:space="0" w:color="auto"/>
          </w:divBdr>
        </w:div>
        <w:div w:id="970981627">
          <w:marLeft w:val="0"/>
          <w:marRight w:val="0"/>
          <w:marTop w:val="0"/>
          <w:marBottom w:val="0"/>
          <w:divBdr>
            <w:top w:val="none" w:sz="0" w:space="0" w:color="auto"/>
            <w:left w:val="none" w:sz="0" w:space="0" w:color="auto"/>
            <w:bottom w:val="none" w:sz="0" w:space="0" w:color="auto"/>
            <w:right w:val="none" w:sz="0" w:space="0" w:color="auto"/>
          </w:divBdr>
        </w:div>
        <w:div w:id="517889835">
          <w:marLeft w:val="0"/>
          <w:marRight w:val="0"/>
          <w:marTop w:val="0"/>
          <w:marBottom w:val="0"/>
          <w:divBdr>
            <w:top w:val="none" w:sz="0" w:space="0" w:color="auto"/>
            <w:left w:val="none" w:sz="0" w:space="0" w:color="auto"/>
            <w:bottom w:val="none" w:sz="0" w:space="0" w:color="auto"/>
            <w:right w:val="none" w:sz="0" w:space="0" w:color="auto"/>
          </w:divBdr>
        </w:div>
        <w:div w:id="395208304">
          <w:marLeft w:val="0"/>
          <w:marRight w:val="0"/>
          <w:marTop w:val="0"/>
          <w:marBottom w:val="0"/>
          <w:divBdr>
            <w:top w:val="none" w:sz="0" w:space="0" w:color="auto"/>
            <w:left w:val="none" w:sz="0" w:space="0" w:color="auto"/>
            <w:bottom w:val="none" w:sz="0" w:space="0" w:color="auto"/>
            <w:right w:val="none" w:sz="0" w:space="0" w:color="auto"/>
          </w:divBdr>
        </w:div>
        <w:div w:id="1847670769">
          <w:marLeft w:val="0"/>
          <w:marRight w:val="0"/>
          <w:marTop w:val="0"/>
          <w:marBottom w:val="0"/>
          <w:divBdr>
            <w:top w:val="none" w:sz="0" w:space="0" w:color="auto"/>
            <w:left w:val="none" w:sz="0" w:space="0" w:color="auto"/>
            <w:bottom w:val="none" w:sz="0" w:space="0" w:color="auto"/>
            <w:right w:val="none" w:sz="0" w:space="0" w:color="auto"/>
          </w:divBdr>
        </w:div>
        <w:div w:id="738526187">
          <w:marLeft w:val="0"/>
          <w:marRight w:val="0"/>
          <w:marTop w:val="0"/>
          <w:marBottom w:val="0"/>
          <w:divBdr>
            <w:top w:val="none" w:sz="0" w:space="0" w:color="auto"/>
            <w:left w:val="none" w:sz="0" w:space="0" w:color="auto"/>
            <w:bottom w:val="none" w:sz="0" w:space="0" w:color="auto"/>
            <w:right w:val="none" w:sz="0" w:space="0" w:color="auto"/>
          </w:divBdr>
        </w:div>
        <w:div w:id="1281453065">
          <w:marLeft w:val="0"/>
          <w:marRight w:val="0"/>
          <w:marTop w:val="0"/>
          <w:marBottom w:val="0"/>
          <w:divBdr>
            <w:top w:val="none" w:sz="0" w:space="0" w:color="auto"/>
            <w:left w:val="none" w:sz="0" w:space="0" w:color="auto"/>
            <w:bottom w:val="none" w:sz="0" w:space="0" w:color="auto"/>
            <w:right w:val="none" w:sz="0" w:space="0" w:color="auto"/>
          </w:divBdr>
        </w:div>
        <w:div w:id="1241715473">
          <w:marLeft w:val="0"/>
          <w:marRight w:val="0"/>
          <w:marTop w:val="0"/>
          <w:marBottom w:val="0"/>
          <w:divBdr>
            <w:top w:val="none" w:sz="0" w:space="0" w:color="auto"/>
            <w:left w:val="none" w:sz="0" w:space="0" w:color="auto"/>
            <w:bottom w:val="none" w:sz="0" w:space="0" w:color="auto"/>
            <w:right w:val="none" w:sz="0" w:space="0" w:color="auto"/>
          </w:divBdr>
        </w:div>
        <w:div w:id="1852375980">
          <w:marLeft w:val="0"/>
          <w:marRight w:val="0"/>
          <w:marTop w:val="0"/>
          <w:marBottom w:val="0"/>
          <w:divBdr>
            <w:top w:val="none" w:sz="0" w:space="0" w:color="auto"/>
            <w:left w:val="none" w:sz="0" w:space="0" w:color="auto"/>
            <w:bottom w:val="none" w:sz="0" w:space="0" w:color="auto"/>
            <w:right w:val="none" w:sz="0" w:space="0" w:color="auto"/>
          </w:divBdr>
        </w:div>
        <w:div w:id="1712531173">
          <w:marLeft w:val="0"/>
          <w:marRight w:val="0"/>
          <w:marTop w:val="0"/>
          <w:marBottom w:val="0"/>
          <w:divBdr>
            <w:top w:val="none" w:sz="0" w:space="0" w:color="auto"/>
            <w:left w:val="none" w:sz="0" w:space="0" w:color="auto"/>
            <w:bottom w:val="none" w:sz="0" w:space="0" w:color="auto"/>
            <w:right w:val="none" w:sz="0" w:space="0" w:color="auto"/>
          </w:divBdr>
        </w:div>
        <w:div w:id="819269700">
          <w:marLeft w:val="0"/>
          <w:marRight w:val="0"/>
          <w:marTop w:val="0"/>
          <w:marBottom w:val="0"/>
          <w:divBdr>
            <w:top w:val="none" w:sz="0" w:space="0" w:color="auto"/>
            <w:left w:val="none" w:sz="0" w:space="0" w:color="auto"/>
            <w:bottom w:val="none" w:sz="0" w:space="0" w:color="auto"/>
            <w:right w:val="none" w:sz="0" w:space="0" w:color="auto"/>
          </w:divBdr>
        </w:div>
        <w:div w:id="384060533">
          <w:marLeft w:val="0"/>
          <w:marRight w:val="0"/>
          <w:marTop w:val="0"/>
          <w:marBottom w:val="0"/>
          <w:divBdr>
            <w:top w:val="none" w:sz="0" w:space="0" w:color="auto"/>
            <w:left w:val="none" w:sz="0" w:space="0" w:color="auto"/>
            <w:bottom w:val="none" w:sz="0" w:space="0" w:color="auto"/>
            <w:right w:val="none" w:sz="0" w:space="0" w:color="auto"/>
          </w:divBdr>
        </w:div>
        <w:div w:id="1285766093">
          <w:marLeft w:val="0"/>
          <w:marRight w:val="0"/>
          <w:marTop w:val="0"/>
          <w:marBottom w:val="0"/>
          <w:divBdr>
            <w:top w:val="none" w:sz="0" w:space="0" w:color="auto"/>
            <w:left w:val="none" w:sz="0" w:space="0" w:color="auto"/>
            <w:bottom w:val="none" w:sz="0" w:space="0" w:color="auto"/>
            <w:right w:val="none" w:sz="0" w:space="0" w:color="auto"/>
          </w:divBdr>
        </w:div>
      </w:divsChild>
    </w:div>
    <w:div w:id="17161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go/994_a24"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onsultant.parus.ua/?doc=0AA4A964E8&amp;abz=IN9KG" TargetMode="External"/><Relationship Id="rId2" Type="http://schemas.openxmlformats.org/officeDocument/2006/relationships/numbering" Target="numbering.xml"/><Relationship Id="rId16" Type="http://schemas.openxmlformats.org/officeDocument/2006/relationships/hyperlink" Target="http://consultant.parus.ua/?doc=0AA4A964E8&amp;abz=IN9K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EF33B-DF7B-477F-8F56-EC864FB66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4712</TotalTime>
  <Pages>218</Pages>
  <Words>61690</Words>
  <Characters>351639</Characters>
  <Application>Microsoft Office Word</Application>
  <DocSecurity>0</DocSecurity>
  <Lines>2930</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Priyomna komisiya</cp:lastModifiedBy>
  <cp:revision>89</cp:revision>
  <cp:lastPrinted>2023-04-27T08:12:00Z</cp:lastPrinted>
  <dcterms:created xsi:type="dcterms:W3CDTF">2023-04-01T10:28:00Z</dcterms:created>
  <dcterms:modified xsi:type="dcterms:W3CDTF">2023-05-25T09:50:00Z</dcterms:modified>
</cp:coreProperties>
</file>